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bidi="ar"/>
        </w:rPr>
        <w:t>巴南区限额以下工程建设项目比选文件</w:t>
      </w:r>
    </w:p>
    <w:p>
      <w:pPr>
        <w:pStyle w:val="11"/>
        <w:spacing w:before="0" w:beforeAutospacing="0" w:after="0" w:afterAutospacing="0" w:line="560" w:lineRule="exact"/>
        <w:jc w:val="both"/>
      </w:pPr>
    </w:p>
    <w:p>
      <w:pPr>
        <w:spacing w:line="560" w:lineRule="exact"/>
        <w:rPr>
          <w:rFonts w:eastAsia="方正仿宋_GBK"/>
          <w:b/>
          <w:sz w:val="28"/>
          <w:szCs w:val="28"/>
        </w:rPr>
      </w:pPr>
    </w:p>
    <w:p>
      <w:pPr>
        <w:spacing w:line="560" w:lineRule="exact"/>
        <w:rPr>
          <w:rFonts w:eastAsia="方正仿宋_GBK"/>
          <w:sz w:val="28"/>
          <w:szCs w:val="28"/>
        </w:rPr>
      </w:pPr>
    </w:p>
    <w:p>
      <w:pPr>
        <w:spacing w:line="560" w:lineRule="exact"/>
        <w:rPr>
          <w:rFonts w:eastAsia="方正仿宋_GBK"/>
          <w:sz w:val="28"/>
          <w:szCs w:val="28"/>
        </w:rPr>
      </w:pPr>
    </w:p>
    <w:p>
      <w:pPr>
        <w:spacing w:line="560" w:lineRule="exact"/>
        <w:jc w:val="center"/>
        <w:rPr>
          <w:rFonts w:ascii="Times New Roman" w:hAnsi="Times New Roman" w:eastAsia="方正小标宋_GBK"/>
          <w:sz w:val="32"/>
          <w:szCs w:val="32"/>
        </w:rPr>
      </w:pPr>
      <w:r>
        <w:rPr>
          <w:rFonts w:ascii="Times New Roman" w:hAnsi="Times New Roman" w:eastAsia="方正仿宋_GBK"/>
          <w:sz w:val="36"/>
          <w:szCs w:val="36"/>
          <w:lang w:bidi="ar"/>
        </w:rPr>
        <w:t>项 目 名 称：巴南区木洞</w:t>
      </w:r>
      <w:r>
        <w:rPr>
          <w:rFonts w:hint="eastAsia" w:ascii="Times New Roman" w:hAnsi="Times New Roman" w:eastAsia="方正仿宋_GBK"/>
          <w:sz w:val="36"/>
          <w:szCs w:val="36"/>
          <w:lang w:eastAsia="zh-CN" w:bidi="ar"/>
        </w:rPr>
        <w:t>古镇滨江沿线绿化景观</w:t>
      </w:r>
      <w:r>
        <w:rPr>
          <w:rFonts w:ascii="Times New Roman" w:hAnsi="Times New Roman" w:eastAsia="方正仿宋_GBK"/>
          <w:sz w:val="36"/>
          <w:szCs w:val="36"/>
          <w:lang w:bidi="ar"/>
        </w:rPr>
        <w:t>项目</w:t>
      </w:r>
    </w:p>
    <w:p>
      <w:pPr>
        <w:spacing w:line="560" w:lineRule="exact"/>
        <w:jc w:val="center"/>
        <w:rPr>
          <w:rFonts w:ascii="Times New Roman" w:hAnsi="Times New Roman" w:eastAsia="方正仿宋_GBK"/>
          <w:sz w:val="36"/>
          <w:szCs w:val="36"/>
        </w:rPr>
      </w:pPr>
    </w:p>
    <w:p>
      <w:pPr>
        <w:pStyle w:val="8"/>
        <w:widowControl/>
        <w:spacing w:line="560" w:lineRule="exact"/>
        <w:jc w:val="center"/>
        <w:rPr>
          <w:rFonts w:ascii="Times New Roman" w:hAnsi="Times New Roman"/>
          <w:szCs w:val="32"/>
        </w:rPr>
      </w:pPr>
      <w:r>
        <w:rPr>
          <w:rFonts w:ascii="Times New Roman" w:hAnsi="Times New Roman" w:eastAsia="方正仿宋_GBK"/>
          <w:sz w:val="36"/>
          <w:szCs w:val="36"/>
        </w:rPr>
        <w:t>采   购  人：重庆巴洲数智康养产业发展有限公司</w:t>
      </w:r>
    </w:p>
    <w:p>
      <w:pPr>
        <w:spacing w:line="560" w:lineRule="exact"/>
        <w:rPr>
          <w:rFonts w:ascii="Times New Roman" w:hAnsi="Times New Roman" w:eastAsia="方正小标宋_GBK"/>
          <w:sz w:val="32"/>
          <w:szCs w:val="32"/>
        </w:rPr>
      </w:pPr>
    </w:p>
    <w:p>
      <w:pPr>
        <w:spacing w:line="560" w:lineRule="exact"/>
        <w:rPr>
          <w:rFonts w:ascii="Times New Roman" w:hAnsi="Times New Roman" w:eastAsia="方正仿宋_GBK"/>
          <w:sz w:val="36"/>
          <w:szCs w:val="36"/>
        </w:rPr>
      </w:pPr>
    </w:p>
    <w:p>
      <w:pPr>
        <w:spacing w:line="560" w:lineRule="exact"/>
        <w:rPr>
          <w:rFonts w:ascii="Times New Roman" w:hAnsi="Times New Roman" w:eastAsia="方正仿宋_GBK"/>
          <w:sz w:val="28"/>
          <w:szCs w:val="28"/>
        </w:rPr>
      </w:pPr>
    </w:p>
    <w:p>
      <w:pPr>
        <w:pStyle w:val="14"/>
        <w:ind w:firstLine="560"/>
        <w:rPr>
          <w:rFonts w:eastAsia="方正仿宋_GBK"/>
          <w:sz w:val="28"/>
          <w:szCs w:val="28"/>
        </w:rPr>
      </w:pPr>
    </w:p>
    <w:p>
      <w:pPr>
        <w:pStyle w:val="14"/>
        <w:ind w:firstLine="560"/>
        <w:rPr>
          <w:rFonts w:eastAsia="方正仿宋_GBK"/>
          <w:sz w:val="28"/>
          <w:szCs w:val="28"/>
        </w:rPr>
      </w:pPr>
    </w:p>
    <w:p>
      <w:pPr>
        <w:spacing w:line="560" w:lineRule="exact"/>
        <w:jc w:val="center"/>
        <w:rPr>
          <w:rFonts w:ascii="Times New Roman" w:hAnsi="Times New Roman" w:eastAsia="方正仿宋_GBK"/>
          <w:sz w:val="28"/>
          <w:szCs w:val="28"/>
        </w:rPr>
      </w:pPr>
    </w:p>
    <w:p>
      <w:pPr>
        <w:spacing w:line="560" w:lineRule="exact"/>
        <w:jc w:val="center"/>
        <w:rPr>
          <w:rFonts w:ascii="Times New Roman" w:hAnsi="Times New Roman" w:eastAsia="方正仿宋_GBK"/>
          <w:sz w:val="28"/>
          <w:szCs w:val="28"/>
        </w:rPr>
      </w:pPr>
    </w:p>
    <w:p>
      <w:pPr>
        <w:adjustRightInd w:val="0"/>
        <w:snapToGrid w:val="0"/>
        <w:spacing w:line="560" w:lineRule="exact"/>
        <w:ind w:firstLine="720" w:firstLineChars="200"/>
        <w:jc w:val="center"/>
        <w:rPr>
          <w:rFonts w:ascii="Times New Roman" w:hAnsi="Times New Roman" w:eastAsia="方正仿宋_GBK"/>
          <w:sz w:val="36"/>
          <w:szCs w:val="36"/>
          <w:lang w:bidi="ar"/>
        </w:rPr>
      </w:pPr>
      <w:r>
        <w:rPr>
          <w:rFonts w:hint="eastAsia" w:ascii="Times New Roman" w:hAnsi="Times New Roman" w:eastAsia="方正仿宋_GBK"/>
          <w:sz w:val="36"/>
          <w:szCs w:val="36"/>
          <w:lang w:bidi="ar"/>
        </w:rPr>
        <w:t>2026</w:t>
      </w:r>
      <w:r>
        <w:rPr>
          <w:rFonts w:ascii="Times New Roman" w:hAnsi="Times New Roman" w:eastAsia="方正仿宋_GBK"/>
          <w:sz w:val="36"/>
          <w:szCs w:val="36"/>
          <w:lang w:bidi="ar"/>
        </w:rPr>
        <w:t>年</w:t>
      </w:r>
      <w:r>
        <w:rPr>
          <w:rFonts w:hint="eastAsia" w:ascii="Times New Roman" w:hAnsi="Times New Roman" w:eastAsia="方正仿宋_GBK"/>
          <w:sz w:val="36"/>
          <w:szCs w:val="36"/>
          <w:lang w:val="en-US" w:eastAsia="zh-CN" w:bidi="ar"/>
        </w:rPr>
        <w:t>3</w:t>
      </w:r>
      <w:r>
        <w:rPr>
          <w:rFonts w:ascii="Times New Roman" w:hAnsi="Times New Roman" w:eastAsia="方正仿宋_GBK"/>
          <w:sz w:val="36"/>
          <w:szCs w:val="36"/>
          <w:lang w:bidi="ar"/>
        </w:rPr>
        <w:t>月</w:t>
      </w:r>
    </w:p>
    <w:p>
      <w:pPr>
        <w:adjustRightInd w:val="0"/>
        <w:snapToGrid w:val="0"/>
        <w:spacing w:line="560" w:lineRule="exact"/>
        <w:ind w:firstLine="720" w:firstLineChars="200"/>
        <w:rPr>
          <w:rFonts w:ascii="Times New Roman" w:hAnsi="Times New Roman" w:eastAsia="方正仿宋_GBK"/>
          <w:sz w:val="36"/>
          <w:szCs w:val="36"/>
          <w:lang w:bidi="ar"/>
        </w:rPr>
      </w:pPr>
    </w:p>
    <w:p>
      <w:pPr>
        <w:adjustRightInd w:val="0"/>
        <w:snapToGrid w:val="0"/>
        <w:spacing w:line="560" w:lineRule="exact"/>
        <w:ind w:firstLine="720" w:firstLineChars="200"/>
        <w:rPr>
          <w:rFonts w:ascii="Times New Roman" w:hAnsi="Times New Roman" w:eastAsia="方正仿宋_GBK"/>
          <w:sz w:val="36"/>
          <w:szCs w:val="36"/>
          <w:lang w:bidi="ar"/>
        </w:rPr>
      </w:pPr>
    </w:p>
    <w:p>
      <w:pPr>
        <w:adjustRightInd w:val="0"/>
        <w:snapToGrid w:val="0"/>
        <w:spacing w:line="560" w:lineRule="exact"/>
        <w:ind w:firstLine="720" w:firstLineChars="200"/>
        <w:rPr>
          <w:rFonts w:ascii="Times New Roman" w:hAnsi="Times New Roman" w:eastAsia="方正仿宋_GBK"/>
          <w:sz w:val="36"/>
          <w:szCs w:val="36"/>
          <w:lang w:bidi="ar"/>
        </w:rPr>
      </w:pP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现对</w:t>
      </w:r>
      <w:r>
        <w:rPr>
          <w:rFonts w:ascii="Times New Roman" w:hAnsi="Times New Roman" w:eastAsia="方正仿宋_GBK"/>
          <w:sz w:val="32"/>
          <w:szCs w:val="32"/>
          <w:u w:val="single"/>
          <w:lang w:bidi="ar"/>
        </w:rPr>
        <w:t>巴南区木洞</w:t>
      </w:r>
      <w:r>
        <w:rPr>
          <w:rFonts w:hint="eastAsia" w:ascii="Times New Roman" w:hAnsi="Times New Roman" w:eastAsia="方正仿宋_GBK"/>
          <w:sz w:val="32"/>
          <w:szCs w:val="32"/>
          <w:u w:val="single"/>
          <w:lang w:eastAsia="zh-CN" w:bidi="ar"/>
        </w:rPr>
        <w:t>古镇滨江沿线绿化景观</w:t>
      </w:r>
      <w:r>
        <w:rPr>
          <w:rFonts w:ascii="Times New Roman" w:hAnsi="Times New Roman" w:eastAsia="方正仿宋_GBK"/>
          <w:sz w:val="32"/>
          <w:szCs w:val="32"/>
          <w:u w:val="single"/>
          <w:lang w:bidi="ar"/>
        </w:rPr>
        <w:t>项目</w:t>
      </w:r>
      <w:r>
        <w:rPr>
          <w:rFonts w:ascii="Times New Roman" w:hAnsi="Times New Roman" w:eastAsia="方正仿宋_GBK"/>
          <w:sz w:val="32"/>
          <w:szCs w:val="32"/>
          <w:lang w:bidi="ar"/>
        </w:rPr>
        <w:t>进行比选。欢迎符合条件的承包商前来参加。</w:t>
      </w:r>
    </w:p>
    <w:p>
      <w:pPr>
        <w:pStyle w:val="16"/>
        <w:widowControl/>
        <w:kinsoku w:val="0"/>
        <w:overflowPunct w:val="0"/>
        <w:autoSpaceDE w:val="0"/>
        <w:autoSpaceDN w:val="0"/>
        <w:adjustRightInd w:val="0"/>
        <w:snapToGrid w:val="0"/>
        <w:spacing w:line="560" w:lineRule="exact"/>
        <w:ind w:firstLine="640"/>
        <w:rPr>
          <w:rFonts w:ascii="Times New Roman" w:hAnsi="Times New Roman" w:eastAsia="方正黑体_GBK"/>
          <w:sz w:val="32"/>
          <w:szCs w:val="32"/>
        </w:rPr>
      </w:pPr>
      <w:r>
        <w:rPr>
          <w:rFonts w:ascii="Times New Roman" w:hAnsi="Times New Roman" w:eastAsia="方正黑体_GBK"/>
          <w:sz w:val="32"/>
          <w:szCs w:val="32"/>
        </w:rPr>
        <w:t>一、比选内容</w:t>
      </w:r>
    </w:p>
    <w:tbl>
      <w:tblPr>
        <w:tblStyle w:val="13"/>
        <w:tblW w:w="101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725"/>
        <w:gridCol w:w="1635"/>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3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Times New Roman" w:hAnsi="Times New Roman" w:eastAsia="方正黑体_GBK"/>
                <w:bCs/>
                <w:kern w:val="0"/>
                <w:sz w:val="28"/>
                <w:szCs w:val="28"/>
              </w:rPr>
            </w:pPr>
            <w:r>
              <w:rPr>
                <w:rFonts w:ascii="Times New Roman" w:hAnsi="Times New Roman" w:eastAsia="方正黑体_GBK"/>
                <w:bCs/>
                <w:kern w:val="0"/>
                <w:sz w:val="28"/>
                <w:szCs w:val="28"/>
                <w:lang w:bidi="ar"/>
              </w:rPr>
              <w:t>项目内容</w:t>
            </w:r>
          </w:p>
        </w:tc>
        <w:tc>
          <w:tcPr>
            <w:tcW w:w="17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Times New Roman" w:hAnsi="Times New Roman" w:eastAsia="方正黑体_GBK"/>
                <w:bCs/>
                <w:kern w:val="0"/>
                <w:sz w:val="28"/>
                <w:szCs w:val="28"/>
              </w:rPr>
            </w:pPr>
            <w:r>
              <w:rPr>
                <w:rFonts w:ascii="Times New Roman" w:hAnsi="Times New Roman" w:eastAsia="方正黑体_GBK"/>
                <w:bCs/>
                <w:kern w:val="0"/>
                <w:sz w:val="28"/>
                <w:szCs w:val="28"/>
                <w:lang w:bidi="ar"/>
              </w:rPr>
              <w:t>最高限价</w:t>
            </w:r>
          </w:p>
          <w:p>
            <w:pPr>
              <w:adjustRightInd w:val="0"/>
              <w:snapToGrid w:val="0"/>
              <w:spacing w:line="560" w:lineRule="exact"/>
              <w:jc w:val="center"/>
              <w:rPr>
                <w:rFonts w:ascii="Times New Roman" w:hAnsi="Times New Roman" w:eastAsia="方正黑体_GBK"/>
                <w:bCs/>
                <w:kern w:val="0"/>
                <w:sz w:val="28"/>
                <w:szCs w:val="28"/>
              </w:rPr>
            </w:pPr>
            <w:r>
              <w:rPr>
                <w:rFonts w:ascii="Times New Roman" w:hAnsi="Times New Roman" w:eastAsia="方正黑体_GBK"/>
                <w:bCs/>
                <w:kern w:val="0"/>
                <w:sz w:val="28"/>
                <w:szCs w:val="28"/>
                <w:lang w:bidi="ar"/>
              </w:rPr>
              <w:t>（</w:t>
            </w:r>
            <w:r>
              <w:rPr>
                <w:rFonts w:hint="eastAsia" w:ascii="Times New Roman" w:hAnsi="Times New Roman" w:eastAsia="方正黑体_GBK"/>
                <w:bCs/>
                <w:kern w:val="0"/>
                <w:sz w:val="28"/>
                <w:szCs w:val="28"/>
                <w:lang w:val="en-US" w:eastAsia="zh-CN" w:bidi="ar"/>
              </w:rPr>
              <w:t>%</w:t>
            </w:r>
            <w:r>
              <w:rPr>
                <w:rFonts w:ascii="Times New Roman" w:hAnsi="Times New Roman" w:eastAsia="方正黑体_GBK"/>
                <w:bCs/>
                <w:kern w:val="0"/>
                <w:sz w:val="28"/>
                <w:szCs w:val="28"/>
                <w:lang w:bidi="ar"/>
              </w:rPr>
              <w:t>）</w:t>
            </w:r>
          </w:p>
        </w:tc>
        <w:tc>
          <w:tcPr>
            <w:tcW w:w="1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Times New Roman" w:hAnsi="Times New Roman" w:eastAsia="方正黑体_GBK"/>
                <w:bCs/>
                <w:kern w:val="0"/>
                <w:sz w:val="28"/>
                <w:szCs w:val="28"/>
              </w:rPr>
            </w:pPr>
            <w:r>
              <w:rPr>
                <w:rFonts w:ascii="Times New Roman" w:hAnsi="Times New Roman" w:eastAsia="方正黑体_GBK"/>
                <w:bCs/>
                <w:kern w:val="0"/>
                <w:sz w:val="28"/>
                <w:szCs w:val="28"/>
                <w:lang w:bidi="ar"/>
              </w:rPr>
              <w:t>资金来源</w:t>
            </w:r>
          </w:p>
        </w:tc>
        <w:tc>
          <w:tcPr>
            <w:tcW w:w="3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jc w:val="center"/>
              <w:rPr>
                <w:rFonts w:ascii="Times New Roman" w:hAnsi="Times New Roman" w:eastAsia="方正黑体_GBK"/>
                <w:bCs/>
                <w:kern w:val="0"/>
                <w:sz w:val="28"/>
                <w:szCs w:val="28"/>
              </w:rPr>
            </w:pPr>
            <w:r>
              <w:rPr>
                <w:rFonts w:ascii="Times New Roman" w:hAnsi="Times New Roman" w:eastAsia="方正黑体_GBK"/>
                <w:bCs/>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326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rPr>
                <w:rFonts w:ascii="Times New Roman" w:hAnsi="Times New Roman" w:eastAsia="方正仿宋_GBK"/>
                <w:bCs/>
                <w:kern w:val="0"/>
                <w:sz w:val="28"/>
                <w:szCs w:val="28"/>
              </w:rPr>
            </w:pPr>
            <w:r>
              <w:rPr>
                <w:rFonts w:ascii="Times New Roman" w:hAnsi="Times New Roman" w:eastAsia="方正仿宋_GBK"/>
                <w:bCs/>
                <w:kern w:val="0"/>
                <w:sz w:val="32"/>
                <w:szCs w:val="32"/>
                <w:lang w:bidi="ar"/>
              </w:rPr>
              <w:t>巴南区木洞</w:t>
            </w:r>
            <w:r>
              <w:rPr>
                <w:rFonts w:hint="eastAsia" w:ascii="Times New Roman" w:hAnsi="Times New Roman" w:eastAsia="方正仿宋_GBK"/>
                <w:bCs/>
                <w:kern w:val="0"/>
                <w:sz w:val="32"/>
                <w:szCs w:val="32"/>
                <w:lang w:eastAsia="zh-CN" w:bidi="ar"/>
              </w:rPr>
              <w:t>古镇滨江沿线绿化景观</w:t>
            </w:r>
            <w:r>
              <w:rPr>
                <w:rFonts w:ascii="Times New Roman" w:hAnsi="Times New Roman" w:eastAsia="方正仿宋_GBK"/>
                <w:bCs/>
                <w:kern w:val="0"/>
                <w:sz w:val="32"/>
                <w:szCs w:val="32"/>
                <w:lang w:bidi="ar"/>
              </w:rPr>
              <w:t>项目</w:t>
            </w:r>
          </w:p>
        </w:tc>
        <w:tc>
          <w:tcPr>
            <w:tcW w:w="17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Times New Roman" w:hAnsi="Times New Roman" w:eastAsia="方正仿宋_GBK"/>
                <w:bCs/>
                <w:kern w:val="0"/>
                <w:sz w:val="32"/>
                <w:szCs w:val="32"/>
              </w:rPr>
            </w:pPr>
            <w:r>
              <w:rPr>
                <w:rFonts w:hint="eastAsia" w:ascii="Times New Roman" w:hAnsi="Times New Roman" w:eastAsia="方正仿宋_GBK"/>
                <w:bCs/>
                <w:kern w:val="0"/>
                <w:sz w:val="32"/>
                <w:szCs w:val="32"/>
              </w:rPr>
              <w:t>下浮</w:t>
            </w:r>
            <w:r>
              <w:rPr>
                <w:rFonts w:hint="eastAsia" w:ascii="Times New Roman" w:hAnsi="Times New Roman" w:eastAsia="方正仿宋_GBK"/>
                <w:bCs/>
                <w:kern w:val="0"/>
                <w:sz w:val="32"/>
                <w:szCs w:val="32"/>
                <w:lang w:val="en-US" w:eastAsia="zh-CN"/>
              </w:rPr>
              <w:t>8</w:t>
            </w:r>
            <w:r>
              <w:rPr>
                <w:rFonts w:hint="eastAsia" w:ascii="Times New Roman" w:hAnsi="Times New Roman" w:eastAsia="方正仿宋_GBK"/>
                <w:bCs/>
                <w:kern w:val="0"/>
                <w:sz w:val="32"/>
                <w:szCs w:val="32"/>
              </w:rPr>
              <w:t>%</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center"/>
              <w:rPr>
                <w:rFonts w:ascii="Times New Roman" w:hAnsi="Times New Roman" w:eastAsia="方正仿宋_GBK"/>
                <w:bCs/>
                <w:kern w:val="0"/>
                <w:sz w:val="32"/>
                <w:szCs w:val="32"/>
              </w:rPr>
            </w:pPr>
            <w:r>
              <w:rPr>
                <w:rFonts w:hint="eastAsia" w:ascii="Times New Roman" w:hAnsi="Times New Roman" w:eastAsia="方正仿宋_GBK"/>
                <w:bCs/>
                <w:kern w:val="0"/>
                <w:sz w:val="32"/>
                <w:szCs w:val="32"/>
              </w:rPr>
              <w:t>公司自筹</w:t>
            </w:r>
          </w:p>
        </w:tc>
        <w:tc>
          <w:tcPr>
            <w:tcW w:w="3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60" w:lineRule="exact"/>
              <w:rPr>
                <w:rFonts w:ascii="Times New Roman" w:hAnsi="Times New Roman" w:eastAsia="方正仿宋_GBK"/>
                <w:bCs/>
                <w:sz w:val="32"/>
                <w:szCs w:val="32"/>
              </w:rPr>
            </w:pPr>
            <w:r>
              <w:rPr>
                <w:rFonts w:hint="eastAsia" w:ascii="Times New Roman" w:hAnsi="Times New Roman" w:eastAsia="方正仿宋_GBK"/>
                <w:bCs/>
                <w:kern w:val="0"/>
                <w:sz w:val="32"/>
                <w:szCs w:val="32"/>
                <w:lang w:bidi="ar"/>
              </w:rPr>
              <w:t>按照区采购与预算评审中心审定的建安费下浮</w:t>
            </w:r>
            <w:r>
              <w:rPr>
                <w:rFonts w:hint="eastAsia" w:ascii="Times New Roman" w:hAnsi="Times New Roman" w:eastAsia="方正仿宋_GBK"/>
                <w:bCs/>
                <w:kern w:val="0"/>
                <w:sz w:val="32"/>
                <w:szCs w:val="32"/>
                <w:lang w:val="en-US" w:eastAsia="zh-CN" w:bidi="ar"/>
              </w:rPr>
              <w:t>8</w:t>
            </w:r>
            <w:r>
              <w:rPr>
                <w:rFonts w:hint="eastAsia" w:ascii="Times New Roman" w:hAnsi="Times New Roman" w:eastAsia="方正仿宋_GBK"/>
                <w:bCs/>
                <w:kern w:val="0"/>
                <w:sz w:val="32"/>
                <w:szCs w:val="32"/>
                <w:lang w:bidi="ar"/>
              </w:rPr>
              <w:t>%作为最高限价。</w:t>
            </w:r>
          </w:p>
        </w:tc>
      </w:tr>
    </w:tbl>
    <w:p>
      <w:pPr>
        <w:adjustRightInd w:val="0"/>
        <w:snapToGrid w:val="0"/>
        <w:spacing w:line="560" w:lineRule="exact"/>
        <w:ind w:firstLine="640" w:firstLineChars="200"/>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32"/>
          <w:szCs w:val="32"/>
          <w:lang w:bidi="ar"/>
        </w:rPr>
        <w:t>二、承包商资格要求</w:t>
      </w:r>
    </w:p>
    <w:p>
      <w:pPr>
        <w:kinsoku w:val="0"/>
        <w:overflowPunct w:val="0"/>
        <w:autoSpaceDE w:val="0"/>
        <w:autoSpaceDN w:val="0"/>
        <w:adjustRightInd w:val="0"/>
        <w:snapToGrid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（一）基本资格条件</w:t>
      </w:r>
    </w:p>
    <w:p>
      <w:pPr>
        <w:kinsoku w:val="0"/>
        <w:overflowPunct w:val="0"/>
        <w:autoSpaceDE w:val="0"/>
        <w:autoSpaceDN w:val="0"/>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1</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具有独立承担民事责任的能力；</w:t>
      </w:r>
    </w:p>
    <w:p>
      <w:pPr>
        <w:kinsoku w:val="0"/>
        <w:overflowPunct w:val="0"/>
        <w:autoSpaceDE w:val="0"/>
        <w:autoSpaceDN w:val="0"/>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2</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具有良好的商业信誉和健全的财务会计制度；</w:t>
      </w:r>
    </w:p>
    <w:p>
      <w:pPr>
        <w:pStyle w:val="16"/>
        <w:widowControl/>
        <w:kinsoku w:val="0"/>
        <w:overflowPunct w:val="0"/>
        <w:autoSpaceDE w:val="0"/>
        <w:autoSpaceDN w:val="0"/>
        <w:adjustRightInd w:val="0"/>
        <w:snapToGrid w:val="0"/>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sz w:val="32"/>
          <w:szCs w:val="32"/>
        </w:rPr>
        <w:t>具有履行合同所必需的设备和专业技术能力；</w:t>
      </w:r>
    </w:p>
    <w:p>
      <w:pPr>
        <w:kinsoku w:val="0"/>
        <w:overflowPunct w:val="0"/>
        <w:autoSpaceDE w:val="0"/>
        <w:autoSpaceDN w:val="0"/>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4</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有依法缴纳税收和社会保障资金的良好记录；</w:t>
      </w:r>
    </w:p>
    <w:p>
      <w:pPr>
        <w:kinsoku w:val="0"/>
        <w:overflowPunct w:val="0"/>
        <w:autoSpaceDE w:val="0"/>
        <w:autoSpaceDN w:val="0"/>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5</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成立三年以上的，在经营活动中没有重大违法记录；</w:t>
      </w:r>
    </w:p>
    <w:p>
      <w:pPr>
        <w:kinsoku w:val="0"/>
        <w:overflowPunct w:val="0"/>
        <w:autoSpaceDE w:val="0"/>
        <w:autoSpaceDN w:val="0"/>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6</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法律、行政法规规定的其他条件。</w:t>
      </w:r>
    </w:p>
    <w:p>
      <w:pPr>
        <w:pStyle w:val="11"/>
        <w:adjustRightInd w:val="0"/>
        <w:snapToGrid w:val="0"/>
        <w:spacing w:before="0" w:beforeAutospacing="0" w:after="0" w:afterAutospacing="0" w:line="560" w:lineRule="exact"/>
        <w:ind w:firstLine="640" w:firstLineChars="200"/>
        <w:jc w:val="both"/>
        <w:rPr>
          <w:rFonts w:ascii="Times New Roman" w:hAnsi="Times New Roman" w:eastAsia="方正仿宋_GBK"/>
          <w:szCs w:val="32"/>
        </w:rPr>
      </w:pPr>
      <w:r>
        <w:rPr>
          <w:rFonts w:ascii="Times New Roman" w:hAnsi="Times New Roman" w:eastAsia="方正仿宋_GBK"/>
          <w:kern w:val="2"/>
          <w:sz w:val="32"/>
          <w:szCs w:val="32"/>
          <w:lang w:bidi="ar"/>
        </w:rPr>
        <w:t>注：1</w:t>
      </w:r>
      <w:r>
        <w:rPr>
          <w:rFonts w:hint="eastAsia" w:ascii="Times New Roman" w:hAnsi="Times New Roman" w:eastAsia="方正仿宋_GBK"/>
          <w:kern w:val="2"/>
          <w:sz w:val="32"/>
          <w:szCs w:val="32"/>
          <w:lang w:bidi="ar"/>
        </w:rPr>
        <w:t>-</w:t>
      </w:r>
      <w:r>
        <w:rPr>
          <w:rFonts w:ascii="Times New Roman" w:hAnsi="Times New Roman" w:eastAsia="方正仿宋_GBK"/>
          <w:kern w:val="2"/>
          <w:sz w:val="32"/>
          <w:szCs w:val="32"/>
          <w:lang w:bidi="ar"/>
        </w:rPr>
        <w:t>6条由承包商自行承诺，详见响应文件格式（四）。</w:t>
      </w:r>
    </w:p>
    <w:p>
      <w:pPr>
        <w:kinsoku w:val="0"/>
        <w:overflowPunct w:val="0"/>
        <w:autoSpaceDE w:val="0"/>
        <w:autoSpaceDN w:val="0"/>
        <w:adjustRightInd w:val="0"/>
        <w:snapToGrid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（二）资格条件</w:t>
      </w:r>
    </w:p>
    <w:p>
      <w:pPr>
        <w:kinsoku w:val="0"/>
        <w:overflowPunct w:val="0"/>
        <w:autoSpaceDE w:val="0"/>
        <w:autoSpaceDN w:val="0"/>
        <w:adjustRightInd w:val="0"/>
        <w:snapToGrid w:val="0"/>
        <w:spacing w:after="0" w:line="560" w:lineRule="exact"/>
        <w:ind w:firstLine="640" w:firstLineChars="200"/>
        <w:rPr>
          <w:rFonts w:hint="eastAsia"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lang w:bidi="ar"/>
        </w:rPr>
        <w:t>竞选人须具备</w:t>
      </w:r>
      <w:r>
        <w:rPr>
          <w:rFonts w:hint="eastAsia" w:ascii="方正仿宋_GBK" w:hAnsi="方正仿宋_GBK" w:eastAsia="方正仿宋_GBK" w:cs="方正仿宋_GBK"/>
          <w:sz w:val="32"/>
          <w:szCs w:val="32"/>
          <w:u w:val="single"/>
          <w:lang w:bidi="ar"/>
        </w:rPr>
        <w:t>建设行政主管部门颁发</w:t>
      </w:r>
      <w:r>
        <w:rPr>
          <w:rFonts w:hint="eastAsia" w:ascii="方正仿宋_GBK" w:hAnsi="方正仿宋_GBK" w:eastAsia="方正仿宋_GBK" w:cs="方正仿宋_GBK"/>
          <w:sz w:val="32"/>
          <w:szCs w:val="32"/>
          <w:lang w:bidi="ar"/>
        </w:rPr>
        <w:t>有效的</w:t>
      </w:r>
      <w:r>
        <w:rPr>
          <w:rFonts w:hint="eastAsia" w:ascii="方正仿宋_GBK" w:hAnsi="方正仿宋_GBK" w:eastAsia="方正仿宋_GBK" w:cs="方正仿宋_GBK"/>
          <w:sz w:val="32"/>
          <w:szCs w:val="32"/>
          <w:highlight w:val="none"/>
          <w:u w:val="single"/>
          <w:shd w:val="clear" w:color="auto" w:fill="FFFFFF"/>
        </w:rPr>
        <w:t>市政公用工程施工总承包三级</w:t>
      </w:r>
      <w:r>
        <w:rPr>
          <w:rFonts w:hint="eastAsia" w:ascii="方正仿宋_GBK" w:hAnsi="方正仿宋_GBK" w:eastAsia="方正仿宋_GBK" w:cs="方正仿宋_GBK"/>
          <w:sz w:val="32"/>
          <w:szCs w:val="32"/>
          <w:highlight w:val="none"/>
          <w:lang w:bidi="ar"/>
        </w:rPr>
        <w:t>及以上资质。</w:t>
      </w:r>
    </w:p>
    <w:p>
      <w:pPr>
        <w:kinsoku w:val="0"/>
        <w:overflowPunct w:val="0"/>
        <w:autoSpaceDE w:val="0"/>
        <w:autoSpaceDN w:val="0"/>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注：提供有效的资质证书副本复印件或扫描件并加盖单位公章</w:t>
      </w:r>
    </w:p>
    <w:p>
      <w:pPr>
        <w:adjustRightInd w:val="0"/>
        <w:snapToGrid w:val="0"/>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三、服务内容及要求</w:t>
      </w:r>
    </w:p>
    <w:p>
      <w:pPr>
        <w:adjustRightInd w:val="0"/>
        <w:snapToGrid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（一）项目概况</w:t>
      </w:r>
    </w:p>
    <w:p>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工程名称：巴南区木洞</w:t>
      </w:r>
      <w:r>
        <w:rPr>
          <w:rFonts w:hint="eastAsia" w:ascii="方正仿宋_GBK" w:hAnsi="方正仿宋_GBK" w:eastAsia="方正仿宋_GBK" w:cs="方正仿宋_GBK"/>
          <w:sz w:val="32"/>
          <w:szCs w:val="32"/>
          <w:lang w:eastAsia="zh-CN"/>
        </w:rPr>
        <w:t>古镇滨江沿线绿化景观</w:t>
      </w:r>
      <w:r>
        <w:rPr>
          <w:rFonts w:hint="eastAsia" w:ascii="方正仿宋_GBK" w:hAnsi="方正仿宋_GBK" w:eastAsia="方正仿宋_GBK" w:cs="方正仿宋_GBK"/>
          <w:sz w:val="32"/>
          <w:szCs w:val="32"/>
        </w:rPr>
        <w:t>项目</w:t>
      </w:r>
    </w:p>
    <w:p>
      <w:pPr>
        <w:spacing w:line="60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工程地点：巴南区木洞</w:t>
      </w:r>
      <w:r>
        <w:rPr>
          <w:rFonts w:hint="eastAsia" w:ascii="方正仿宋_GBK" w:hAnsi="方正仿宋_GBK" w:eastAsia="方正仿宋_GBK" w:cs="方正仿宋_GBK"/>
          <w:sz w:val="32"/>
          <w:szCs w:val="32"/>
          <w:lang w:eastAsia="zh-CN"/>
        </w:rPr>
        <w:t>古镇</w:t>
      </w:r>
    </w:p>
    <w:p>
      <w:pPr>
        <w:adjustRightInd w:val="0"/>
        <w:snapToGrid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（二）服务内容</w:t>
      </w:r>
    </w:p>
    <w:p>
      <w:pPr>
        <w:spacing w:line="600" w:lineRule="exact"/>
        <w:ind w:firstLine="640" w:firstLineChars="200"/>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工程内容：</w:t>
      </w:r>
      <w:r>
        <w:rPr>
          <w:rFonts w:hint="eastAsia" w:ascii="方正仿宋_GBK" w:hAnsi="方正仿宋_GBK" w:eastAsia="方正仿宋_GBK" w:cs="方正仿宋_GBK"/>
          <w:sz w:val="32"/>
          <w:szCs w:val="32"/>
          <w:lang w:eastAsia="zh-CN"/>
        </w:rPr>
        <w:t>木洞古镇滨江沿线</w:t>
      </w:r>
      <w:r>
        <w:rPr>
          <w:rFonts w:hint="eastAsia" w:ascii="方正仿宋_GBK" w:hAnsi="方正仿宋_GBK" w:eastAsia="方正仿宋_GBK" w:cs="方正仿宋_GBK"/>
          <w:sz w:val="32"/>
          <w:szCs w:val="32"/>
        </w:rPr>
        <w:t>，实施野花混合种植，面积约</w:t>
      </w:r>
      <w:r>
        <w:rPr>
          <w:rFonts w:hint="eastAsia" w:ascii="方正仿宋_GBK" w:hAnsi="方正仿宋_GBK" w:eastAsia="方正仿宋_GBK" w:cs="方正仿宋_GBK"/>
          <w:sz w:val="32"/>
          <w:szCs w:val="32"/>
          <w:lang w:val="en-US" w:eastAsia="zh-CN"/>
        </w:rPr>
        <w:t>73</w:t>
      </w:r>
      <w:r>
        <w:rPr>
          <w:rFonts w:hint="eastAsia" w:ascii="方正仿宋_GBK" w:hAnsi="方正仿宋_GBK" w:eastAsia="方正仿宋_GBK" w:cs="方正仿宋_GBK"/>
          <w:sz w:val="32"/>
          <w:szCs w:val="32"/>
        </w:rPr>
        <w:t>亩，铺设碎石</w:t>
      </w:r>
      <w:r>
        <w:rPr>
          <w:rFonts w:hint="eastAsia" w:ascii="方正仿宋_GBK" w:hAnsi="方正仿宋_GBK" w:eastAsia="方正仿宋_GBK" w:cs="方正仿宋_GBK"/>
          <w:sz w:val="32"/>
          <w:szCs w:val="32"/>
          <w:lang w:eastAsia="zh-CN"/>
        </w:rPr>
        <w:t>路面</w:t>
      </w:r>
      <w:r>
        <w:rPr>
          <w:rFonts w:hint="eastAsia" w:ascii="方正仿宋_GBK" w:hAnsi="方正仿宋_GBK" w:eastAsia="方正仿宋_GBK" w:cs="方正仿宋_GBK"/>
          <w:sz w:val="32"/>
          <w:szCs w:val="32"/>
          <w:lang w:val="en-US" w:eastAsia="zh-CN"/>
        </w:rPr>
        <w:t>,竹篱护栏等</w:t>
      </w:r>
      <w:r>
        <w:rPr>
          <w:rFonts w:hint="eastAsia" w:ascii="方正仿宋_GBK" w:hAnsi="方正仿宋_GBK" w:eastAsia="方正仿宋_GBK" w:cs="方正仿宋_GBK"/>
          <w:sz w:val="32"/>
          <w:szCs w:val="32"/>
        </w:rPr>
        <w:t>。</w:t>
      </w:r>
    </w:p>
    <w:p>
      <w:pPr>
        <w:adjustRightInd w:val="0"/>
        <w:snapToGrid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（三）服务要求</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按本项目施工</w:t>
      </w:r>
      <w:r>
        <w:rPr>
          <w:rFonts w:hint="eastAsia" w:ascii="方正仿宋_GBK" w:hAnsi="方正仿宋_GBK" w:eastAsia="方正仿宋_GBK" w:cs="方正仿宋_GBK"/>
          <w:sz w:val="32"/>
          <w:szCs w:val="32"/>
          <w:lang w:eastAsia="zh-CN"/>
        </w:rPr>
        <w:t>方案</w:t>
      </w:r>
      <w:r>
        <w:rPr>
          <w:rFonts w:hint="eastAsia" w:ascii="方正仿宋_GBK" w:hAnsi="方正仿宋_GBK" w:eastAsia="方正仿宋_GBK" w:cs="方正仿宋_GBK"/>
          <w:sz w:val="32"/>
          <w:szCs w:val="32"/>
        </w:rPr>
        <w:t>及相关法律法规进行实施。</w:t>
      </w:r>
    </w:p>
    <w:p>
      <w:pPr>
        <w:adjustRightInd w:val="0"/>
        <w:snapToGrid w:val="0"/>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四、项目商务要求</w:t>
      </w:r>
    </w:p>
    <w:p>
      <w:pPr>
        <w:adjustRightInd w:val="0"/>
        <w:snapToGrid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（一）服务期限</w:t>
      </w:r>
    </w:p>
    <w:p>
      <w:pPr>
        <w:spacing w:line="60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sz w:val="32"/>
          <w:szCs w:val="32"/>
        </w:rPr>
        <w:t>施工工期：</w:t>
      </w:r>
      <w:r>
        <w:rPr>
          <w:rFonts w:hint="eastAsia" w:ascii="方正仿宋_GBK" w:hAnsi="方正仿宋_GBK" w:eastAsia="方正仿宋_GBK" w:cs="方正仿宋_GBK"/>
          <w:color w:val="auto"/>
          <w:sz w:val="32"/>
          <w:szCs w:val="32"/>
          <w:highlight w:val="none"/>
        </w:rPr>
        <w:t>暂定60日历天</w:t>
      </w:r>
    </w:p>
    <w:p>
      <w:pPr>
        <w:numPr>
          <w:ilvl w:val="0"/>
          <w:numId w:val="1"/>
        </w:numPr>
        <w:adjustRightInd w:val="0"/>
        <w:snapToGrid w:val="0"/>
        <w:spacing w:line="560" w:lineRule="exact"/>
        <w:ind w:firstLine="640" w:firstLineChars="200"/>
        <w:rPr>
          <w:rFonts w:hint="eastAsia" w:ascii="方正楷体_GBK" w:hAnsi="方正楷体_GBK" w:eastAsia="方正楷体_GBK" w:cs="方正楷体_GBK"/>
          <w:sz w:val="32"/>
          <w:szCs w:val="32"/>
          <w:lang w:bidi="ar"/>
        </w:rPr>
      </w:pPr>
      <w:r>
        <w:rPr>
          <w:rFonts w:hint="eastAsia" w:ascii="方正楷体_GBK" w:hAnsi="方正楷体_GBK" w:eastAsia="方正楷体_GBK" w:cs="方正楷体_GBK"/>
          <w:sz w:val="32"/>
          <w:szCs w:val="32"/>
          <w:lang w:bidi="ar"/>
        </w:rPr>
        <w:t>响应文件报价原则</w:t>
      </w:r>
    </w:p>
    <w:p>
      <w:pPr>
        <w:ind w:firstLine="555"/>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本次项目合同估算金额：</w:t>
      </w:r>
      <w:r>
        <w:rPr>
          <w:rFonts w:hint="eastAsia" w:ascii="方正仿宋_GBK" w:hAnsi="方正仿宋_GBK" w:eastAsia="方正仿宋_GBK" w:cs="方正仿宋_GBK"/>
          <w:sz w:val="32"/>
          <w:szCs w:val="32"/>
          <w:u w:val="single"/>
          <w:lang w:val="en-US" w:eastAsia="zh-CN" w:bidi="ar"/>
        </w:rPr>
        <w:t>45</w:t>
      </w:r>
      <w:r>
        <w:rPr>
          <w:rFonts w:hint="eastAsia" w:ascii="方正仿宋_GBK" w:hAnsi="方正仿宋_GBK" w:eastAsia="方正仿宋_GBK" w:cs="方正仿宋_GBK"/>
          <w:sz w:val="32"/>
          <w:szCs w:val="32"/>
          <w:u w:val="single"/>
          <w:lang w:bidi="ar"/>
        </w:rPr>
        <w:t>万元</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bidi="ar"/>
        </w:rPr>
        <w:t>按下浮比例进行报价，报价不得低于或等于最高限价（下浮</w:t>
      </w:r>
      <w:r>
        <w:rPr>
          <w:rFonts w:hint="eastAsia" w:ascii="方正仿宋_GBK" w:hAnsi="方正仿宋_GBK" w:eastAsia="方正仿宋_GBK" w:cs="方正仿宋_GBK"/>
          <w:sz w:val="32"/>
          <w:szCs w:val="32"/>
          <w:lang w:val="en-US" w:eastAsia="zh-CN" w:bidi="ar"/>
        </w:rPr>
        <w:t>8</w:t>
      </w:r>
      <w:r>
        <w:rPr>
          <w:rFonts w:hint="eastAsia" w:ascii="方正仿宋_GBK" w:hAnsi="方正仿宋_GBK" w:eastAsia="方正仿宋_GBK" w:cs="方正仿宋_GBK"/>
          <w:sz w:val="32"/>
          <w:szCs w:val="32"/>
          <w:lang w:bidi="ar"/>
        </w:rPr>
        <w:t>%）</w:t>
      </w:r>
      <w:r>
        <w:rPr>
          <w:rFonts w:hint="eastAsia" w:ascii="方正仿宋_GBK" w:hAnsi="方正仿宋_GBK" w:eastAsia="方正仿宋_GBK" w:cs="方正仿宋_GBK"/>
          <w:sz w:val="32"/>
          <w:szCs w:val="32"/>
          <w:lang w:eastAsia="zh-CN" w:bidi="ar"/>
        </w:rPr>
        <w:t>。</w:t>
      </w:r>
    </w:p>
    <w:p>
      <w:pPr>
        <w:adjustRightInd w:val="0"/>
        <w:snapToGrid w:val="0"/>
        <w:spacing w:line="560" w:lineRule="exact"/>
        <w:ind w:firstLine="640" w:firstLineChars="200"/>
        <w:rPr>
          <w:rFonts w:hint="eastAsia" w:ascii="方正仿宋_GBK" w:hAnsi="方正仿宋_GBK" w:eastAsia="方正仿宋_GBK" w:cs="方正仿宋_GBK"/>
          <w:sz w:val="32"/>
          <w:szCs w:val="32"/>
          <w:lang w:bidi="ar"/>
        </w:rPr>
      </w:pPr>
      <w:r>
        <w:rPr>
          <w:rFonts w:hint="eastAsia" w:ascii="方正楷体_GBK" w:hAnsi="方正楷体_GBK" w:eastAsia="方正楷体_GBK" w:cs="方正楷体_GBK"/>
          <w:sz w:val="32"/>
          <w:szCs w:val="32"/>
          <w:lang w:bidi="ar"/>
        </w:rPr>
        <w:t>（三）结算方式和付款方式</w:t>
      </w:r>
    </w:p>
    <w:p>
      <w:pPr>
        <w:ind w:firstLine="555"/>
        <w:rPr>
          <w:rFonts w:ascii="Times New Roman" w:hAnsi="Times New Roman" w:eastAsia="方正仿宋_GBK"/>
          <w:color w:val="000000"/>
          <w:sz w:val="32"/>
          <w:szCs w:val="32"/>
        </w:rPr>
      </w:pPr>
      <w:r>
        <w:rPr>
          <w:rFonts w:hint="eastAsia" w:ascii="方正仿宋_GBK" w:hAnsi="方正仿宋_GBK" w:eastAsia="方正仿宋_GBK" w:cs="方正仿宋_GBK"/>
          <w:sz w:val="32"/>
          <w:szCs w:val="32"/>
          <w:lang w:bidi="ar"/>
        </w:rPr>
        <w:t>1.结算总价=</w:t>
      </w:r>
      <w:r>
        <w:rPr>
          <w:rFonts w:hint="eastAsia" w:ascii="Times New Roman" w:hAnsi="Times New Roman" w:eastAsia="方正仿宋_GBK"/>
          <w:bCs/>
          <w:kern w:val="0"/>
          <w:sz w:val="32"/>
          <w:szCs w:val="32"/>
          <w:lang w:bidi="ar"/>
        </w:rPr>
        <w:t>区采购与预算评审中心审定的</w:t>
      </w:r>
      <w:r>
        <w:rPr>
          <w:rFonts w:hint="eastAsia" w:ascii="Times New Roman" w:hAnsi="Times New Roman" w:eastAsia="方正仿宋_GBK"/>
          <w:bCs/>
          <w:kern w:val="0"/>
          <w:sz w:val="32"/>
          <w:szCs w:val="32"/>
          <w:lang w:eastAsia="zh-CN" w:bidi="ar"/>
        </w:rPr>
        <w:t>建安费</w:t>
      </w:r>
      <w:r>
        <w:rPr>
          <w:rFonts w:hint="eastAsia" w:ascii="Times New Roman" w:hAnsi="Times New Roman" w:eastAsia="方正仿宋_GBK"/>
          <w:bCs/>
          <w:kern w:val="0"/>
          <w:sz w:val="32"/>
          <w:szCs w:val="32"/>
          <w:lang w:val="en-US" w:eastAsia="zh-CN" w:bidi="ar"/>
        </w:rPr>
        <w:t>*</w:t>
      </w:r>
      <w:r>
        <w:rPr>
          <w:rFonts w:hint="eastAsia" w:ascii="方正仿宋_GBK" w:hAnsi="方正仿宋_GBK" w:eastAsia="方正仿宋_GBK" w:cs="方正仿宋_GBK"/>
          <w:sz w:val="32"/>
          <w:szCs w:val="32"/>
          <w:lang w:bidi="ar"/>
        </w:rPr>
        <w:t>（1-中标下浮比例）</w:t>
      </w:r>
      <w:r>
        <w:rPr>
          <w:rFonts w:hint="eastAsia" w:ascii="方正仿宋_GBK" w:hAnsi="方正仿宋_GBK" w:eastAsia="方正仿宋_GBK" w:cs="方正仿宋_GBK"/>
          <w:sz w:val="32"/>
          <w:szCs w:val="32"/>
          <w:lang w:eastAsia="zh-CN" w:bidi="ar"/>
        </w:rPr>
        <w:t>。</w:t>
      </w:r>
      <w:r>
        <w:rPr>
          <w:rFonts w:hint="eastAsia" w:ascii="Times New Roman" w:hAnsi="Times New Roman" w:eastAsia="方正仿宋_GBK"/>
          <w:color w:val="000000"/>
          <w:sz w:val="32"/>
          <w:szCs w:val="32"/>
        </w:rPr>
        <w:t>具体结算办法如下：</w:t>
      </w:r>
    </w:p>
    <w:p>
      <w:pPr>
        <w:widowControl/>
        <w:wordWrap w:val="0"/>
        <w:autoSpaceDE w:val="0"/>
        <w:autoSpaceDN w:val="0"/>
        <w:adjustRightInd w:val="0"/>
        <w:snapToGrid w:val="0"/>
        <w:spacing w:after="0"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（1）工程量计量以竣工图、施工图和有效签证资料（签字且盖章）作为计量依据：《建设工程工程量清单计价规范》（GB50500-2013） 及相应的工程量计算规范、《重庆市建设工程工程量清单计价规则》（CQJJGZ-2013）、《重庆市建设工程工程量计算规则》（CQJLGZ-2013）及重庆市系列工程计价定额（2018）等国家及地方相关规定的计量规则计算的实际合格工程量执行。</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（2）</w:t>
      </w:r>
      <w:r>
        <w:rPr>
          <w:rFonts w:ascii="方正仿宋_GBK" w:hAnsi="方正仿宋_GBK" w:eastAsia="方正仿宋_GBK" w:cs="方正仿宋_GBK"/>
          <w:sz w:val="32"/>
          <w:szCs w:val="32"/>
          <w:lang w:bidi="ar"/>
        </w:rPr>
        <w:t>综合单价：按最高限价综合单价执行。</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清单中有部分注明采用“全费用综合单价”的子目，全费用综合单价项目应包括完成该子项所需的人工费、材料费、机械费、管理费、利润、风险费、措施费、规费、税金等所有费用，发包人不再对综合单价进行调整。针对全费用综合包干单价项目，无论预算审核是否组价完整，均认为该单价为全费用综合包干单价。</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（3）</w:t>
      </w:r>
      <w:r>
        <w:rPr>
          <w:rFonts w:ascii="方正仿宋_GBK" w:hAnsi="方正仿宋_GBK" w:eastAsia="方正仿宋_GBK" w:cs="方正仿宋_GBK"/>
          <w:sz w:val="32"/>
          <w:szCs w:val="32"/>
          <w:lang w:bidi="ar"/>
        </w:rPr>
        <w:t>人工价格：按</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报告的人工价格执行，结算时不作调整。</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（4）</w:t>
      </w:r>
      <w:r>
        <w:rPr>
          <w:rFonts w:ascii="方正仿宋_GBK" w:hAnsi="方正仿宋_GBK" w:eastAsia="方正仿宋_GBK" w:cs="方正仿宋_GBK"/>
          <w:sz w:val="32"/>
          <w:szCs w:val="32"/>
          <w:lang w:bidi="ar"/>
        </w:rPr>
        <w:t>价格调整：人工费、材料费、机械费不调差。</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（5）</w:t>
      </w:r>
      <w:r>
        <w:rPr>
          <w:rFonts w:ascii="方正仿宋_GBK" w:hAnsi="方正仿宋_GBK" w:eastAsia="方正仿宋_GBK" w:cs="方正仿宋_GBK"/>
          <w:sz w:val="32"/>
          <w:szCs w:val="32"/>
          <w:lang w:bidi="ar"/>
        </w:rPr>
        <w:t>安全文明施工专项费按渝建发〔2014〕25号文并结合渝建发〔2016〕35号等相关规定标准计取，安全文明施工综合评定结果为不合格，则不计取。</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（6）</w:t>
      </w:r>
      <w:r>
        <w:rPr>
          <w:rFonts w:ascii="方正仿宋_GBK" w:hAnsi="方正仿宋_GBK" w:eastAsia="方正仿宋_GBK" w:cs="方正仿宋_GBK"/>
          <w:sz w:val="32"/>
          <w:szCs w:val="32"/>
          <w:lang w:bidi="ar"/>
        </w:rPr>
        <w:t>工程变更、招标工程量清单漏项或新增项目价款结算办法：</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工程变更的工作程序严格按重庆市巴南区政府投资建设项目管理的相关规定执行。设计变更、施工变更及合同范围外的零星工程等均属于工程变更范围，在工程结算时根据监理工程师和发包人共同确认的竣工图和工程变更进行调整。工程变更结算计价原则如下：</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A.</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报告清单中有相同于变更工程项目的，执行相同项目的单价。</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B.</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报告清单中有类似于变更工程项目的，参照类似项目的单价进行调整；</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C.</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清单中没有相同也没有类似于变更工程项目的，依据《建设工程工程量清单计价规范》（GB50500-2013）、《重庆市建设工程工程量清单计价规则》（CQJJGZ-2013）及重庆市系列工程计价定额（2018）、《重庆市通用安装工程计价定额》（CQAZDE-2018）、《重庆市房屋建筑与装饰工程计价定额》（CQJZZSDE-2018）以及相关配套文件按限价编制清单中的人工及材料价格等为依据进行编制，再按巴南发改发</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2022</w:t>
      </w:r>
      <w:r>
        <w:rPr>
          <w:rFonts w:hint="eastAsia" w:ascii="方正仿宋_GBK" w:hAnsi="方正仿宋_GBK" w:eastAsia="方正仿宋_GBK" w:cs="方正仿宋_GBK"/>
          <w:sz w:val="32"/>
          <w:szCs w:val="32"/>
          <w:lang w:bidi="ar"/>
        </w:rPr>
        <w:t>〕</w:t>
      </w:r>
      <w:r>
        <w:rPr>
          <w:rFonts w:ascii="方正仿宋_GBK" w:hAnsi="方正仿宋_GBK" w:eastAsia="方正仿宋_GBK" w:cs="方正仿宋_GBK"/>
          <w:sz w:val="32"/>
          <w:szCs w:val="32"/>
          <w:lang w:bidi="ar"/>
        </w:rPr>
        <w:t>37号文件规定下浮</w:t>
      </w:r>
      <w:r>
        <w:rPr>
          <w:rFonts w:hint="eastAsia" w:ascii="方正仿宋_GBK" w:hAnsi="方正仿宋_GBK" w:eastAsia="方正仿宋_GBK" w:cs="方正仿宋_GBK"/>
          <w:sz w:val="32"/>
          <w:szCs w:val="32"/>
          <w:lang w:val="en-US" w:eastAsia="zh-CN" w:bidi="ar"/>
        </w:rPr>
        <w:t>8</w:t>
      </w:r>
      <w:r>
        <w:rPr>
          <w:rFonts w:ascii="方正仿宋_GBK" w:hAnsi="方正仿宋_GBK" w:eastAsia="方正仿宋_GBK" w:cs="方正仿宋_GBK"/>
          <w:sz w:val="32"/>
          <w:szCs w:val="32"/>
          <w:lang w:bidi="ar"/>
        </w:rPr>
        <w:t>%，经发包人按程序审批确认后执行。</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报告编制工程量清单漏项结算办法参照工程变更结算原则执行。其中人工费、材料费、施工机具使用费按</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报告清单中的单价执行；</w:t>
      </w:r>
      <w:r>
        <w:rPr>
          <w:rFonts w:hint="eastAsia" w:ascii="Times New Roman" w:hAnsi="Times New Roman" w:eastAsia="方正仿宋_GBK"/>
          <w:bCs/>
          <w:kern w:val="0"/>
          <w:sz w:val="32"/>
          <w:szCs w:val="32"/>
          <w:lang w:bidi="ar"/>
        </w:rPr>
        <w:t>区采购与预算评审中心审定</w:t>
      </w:r>
      <w:r>
        <w:rPr>
          <w:rFonts w:ascii="方正仿宋_GBK" w:hAnsi="方正仿宋_GBK" w:eastAsia="方正仿宋_GBK" w:cs="方正仿宋_GBK"/>
          <w:sz w:val="32"/>
          <w:szCs w:val="32"/>
          <w:lang w:bidi="ar"/>
        </w:rPr>
        <w:t>报告单中没有的人工、材料价格执行变更当期巴南区政府指导价，巴南区政府指导价没有的参照且不高于重庆市建设工程造价总站主办的《重庆工程造价信息》公布的信息价并结合市场价，《重庆工程造价信息》没有的则由监理人（如有）、发包人及跟审单位（如有）对其进行认质核价。</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（7）</w:t>
      </w:r>
      <w:r>
        <w:rPr>
          <w:rFonts w:ascii="方正仿宋_GBK" w:hAnsi="方正仿宋_GBK" w:eastAsia="方正仿宋_GBK" w:cs="方正仿宋_GBK"/>
          <w:sz w:val="32"/>
          <w:szCs w:val="32"/>
          <w:lang w:bidi="ar"/>
        </w:rPr>
        <w:t>措施费：措施项目费清单包括施工组织措施项目清单和施工技术措施项目清单两部分。</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①施工组织措施项目费：施工组织措施项目按规定费率进行结算。</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②施工技术措施项目费：技术措施清单中以项目编码、项目名称、项目特征、工程内容、工程量及计量单位列项的项目，综合单价不作调整，工程量按《建设工程工程量清单计价规范》（GB50500-2013）规定的计量规则及工程量清单说明按实计量。</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（8）</w:t>
      </w:r>
      <w:r>
        <w:rPr>
          <w:rFonts w:ascii="方正仿宋_GBK" w:hAnsi="方正仿宋_GBK" w:eastAsia="方正仿宋_GBK" w:cs="方正仿宋_GBK"/>
          <w:sz w:val="32"/>
          <w:szCs w:val="32"/>
          <w:lang w:bidi="ar"/>
        </w:rPr>
        <w:t>安全文明施工费：安全文明施工费按《重庆市建设工程费用定额》（CQFYDE-2018）、《重庆市住房和城乡建设委员会关于调整建设施工现场形象品质提升安全文明施工费计取的通知》渝建管[2020]97的规定执行。</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（9）</w:t>
      </w:r>
      <w:r>
        <w:rPr>
          <w:rFonts w:ascii="方正仿宋_GBK" w:hAnsi="方正仿宋_GBK" w:eastAsia="方正仿宋_GBK" w:cs="方正仿宋_GBK"/>
          <w:sz w:val="32"/>
          <w:szCs w:val="32"/>
          <w:lang w:bidi="ar"/>
        </w:rPr>
        <w:t>规费：按《重庆市建设工程费用定额》（CQFYDE-2018）及相关规定执行。</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（10）</w:t>
      </w:r>
      <w:r>
        <w:rPr>
          <w:rFonts w:ascii="方正仿宋_GBK" w:hAnsi="方正仿宋_GBK" w:eastAsia="方正仿宋_GBK" w:cs="方正仿宋_GBK"/>
          <w:sz w:val="32"/>
          <w:szCs w:val="32"/>
          <w:lang w:bidi="ar"/>
        </w:rPr>
        <w:t>税金：按《重庆市住房和城乡建设委员会关于适用增值税新税率调整建设工程计价依据的通知》渝建[2019]143号文，并结合《重庆市建设工程费用定额》（CQFYDE-2018）及相关规定按实调整。</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（11）</w:t>
      </w:r>
      <w:r>
        <w:rPr>
          <w:rFonts w:ascii="方正仿宋_GBK" w:hAnsi="方正仿宋_GBK" w:eastAsia="方正仿宋_GBK" w:cs="方正仿宋_GBK"/>
          <w:sz w:val="32"/>
          <w:szCs w:val="32"/>
          <w:lang w:bidi="ar"/>
        </w:rPr>
        <w:t>竣工档案编制费：按《重庆市建设工程费用定额》（CQFYDE-2018）及相关规定执行。</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（12）</w:t>
      </w:r>
      <w:r>
        <w:rPr>
          <w:rFonts w:ascii="方正仿宋_GBK" w:hAnsi="方正仿宋_GBK" w:eastAsia="方正仿宋_GBK" w:cs="方正仿宋_GBK"/>
          <w:sz w:val="32"/>
          <w:szCs w:val="32"/>
          <w:lang w:bidi="ar"/>
        </w:rPr>
        <w:t>高温补贴按国家相关标准执行，发包人不再另行支付。</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（13）</w:t>
      </w:r>
      <w:r>
        <w:rPr>
          <w:rFonts w:ascii="方正仿宋_GBK" w:hAnsi="方正仿宋_GBK" w:eastAsia="方正仿宋_GBK" w:cs="方正仿宋_GBK"/>
          <w:color w:val="000000" w:themeColor="text1"/>
          <w:sz w:val="32"/>
          <w:szCs w:val="32"/>
          <w:lang w:bidi="ar"/>
          <w14:textFill>
            <w14:solidFill>
              <w14:schemeClr w14:val="tx1"/>
            </w14:solidFill>
          </w14:textFill>
        </w:rPr>
        <w:t>本工程最终结算金额以巴南区政府审计部门认可的结算</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审定</w:t>
      </w:r>
      <w:r>
        <w:rPr>
          <w:rFonts w:ascii="方正仿宋_GBK" w:hAnsi="方正仿宋_GBK" w:eastAsia="方正仿宋_GBK" w:cs="方正仿宋_GBK"/>
          <w:color w:val="000000" w:themeColor="text1"/>
          <w:sz w:val="32"/>
          <w:szCs w:val="32"/>
          <w:lang w:bidi="ar"/>
          <w14:textFill>
            <w14:solidFill>
              <w14:schemeClr w14:val="tx1"/>
            </w14:solidFill>
          </w14:textFill>
        </w:rPr>
        <w:t>通过的金额或建设单位委托有资质的审计单位审定为准。</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bidi="ar"/>
          <w14:textFill>
            <w14:solidFill>
              <w14:schemeClr w14:val="tx1"/>
            </w14:solidFill>
          </w14:textFill>
        </w:rPr>
        <w:t>（14）</w:t>
      </w:r>
      <w:r>
        <w:rPr>
          <w:rFonts w:ascii="方正仿宋_GBK" w:hAnsi="方正仿宋_GBK" w:eastAsia="方正仿宋_GBK" w:cs="方正仿宋_GBK"/>
          <w:color w:val="000000" w:themeColor="text1"/>
          <w:sz w:val="32"/>
          <w:szCs w:val="32"/>
          <w:lang w:bidi="ar"/>
          <w14:textFill>
            <w14:solidFill>
              <w14:schemeClr w14:val="tx1"/>
            </w14:solidFill>
          </w14:textFill>
        </w:rPr>
        <w:t xml:space="preserve">编制工程结算必须仔细认真，承包人在办理结算时应准确审核有关工程量并报出总造价，若承包人所报结算的审减金额在审定金额的±5%以内，由发包人承担全部审核费，若承包人所报结算的审减金额超过审定金额的5%以外，由承包人全额承担。   </w:t>
      </w:r>
    </w:p>
    <w:p>
      <w:pPr>
        <w:widowControl/>
        <w:wordWrap w:val="0"/>
        <w:autoSpaceDE w:val="0"/>
        <w:autoSpaceDN w:val="0"/>
        <w:adjustRightInd w:val="0"/>
        <w:snapToGrid w:val="0"/>
        <w:spacing w:after="0" w:line="600" w:lineRule="exact"/>
        <w:ind w:firstLine="640" w:firstLineChars="200"/>
        <w:rPr>
          <w:rFonts w:hint="eastAsia" w:ascii="方正仿宋_GBK" w:hAnsi="方正仿宋_GBK" w:eastAsia="方正仿宋_GBK" w:cs="方正仿宋_GBK"/>
          <w:color w:val="000000" w:themeColor="text1"/>
          <w:sz w:val="32"/>
          <w:szCs w:val="32"/>
          <w:lang w:bidi="ar"/>
          <w14:textFill>
            <w14:solidFill>
              <w14:schemeClr w14:val="tx1"/>
            </w14:solidFill>
          </w14:textFill>
        </w:rPr>
      </w:pPr>
      <w:r>
        <w:rPr>
          <w:rFonts w:ascii="方正仿宋_GBK" w:hAnsi="方正仿宋_GBK" w:eastAsia="方正仿宋_GBK" w:cs="方正仿宋_GBK"/>
          <w:color w:val="000000" w:themeColor="text1"/>
          <w:sz w:val="32"/>
          <w:szCs w:val="32"/>
          <w:lang w:bidi="ar"/>
          <w14:textFill>
            <w14:solidFill>
              <w14:schemeClr w14:val="tx1"/>
            </w14:solidFill>
          </w14:textFill>
        </w:rPr>
        <w:t>[注：审减率=（送审总造价-审定总造价）/送审总造价×100%]。</w:t>
      </w:r>
    </w:p>
    <w:p>
      <w:pPr>
        <w:adjustRightInd w:val="0"/>
        <w:snapToGrid w:val="0"/>
        <w:spacing w:line="560" w:lineRule="exact"/>
        <w:ind w:firstLine="640" w:firstLineChars="200"/>
        <w:rPr>
          <w:rFonts w:hint="eastAsia" w:ascii="方正仿宋_GBK" w:hAnsi="方正仿宋_GBK" w:eastAsia="方正仿宋_GBK" w:cs="方正仿宋_GBK"/>
          <w:sz w:val="32"/>
          <w:szCs w:val="32"/>
          <w:highlight w:val="none"/>
          <w:lang w:bidi="ar"/>
        </w:rPr>
      </w:pPr>
      <w:r>
        <w:rPr>
          <w:rFonts w:hint="eastAsia" w:ascii="方正楷体_GBK" w:hAnsi="方正楷体_GBK" w:eastAsia="方正楷体_GBK" w:cs="方正楷体_GBK"/>
          <w:sz w:val="32"/>
          <w:szCs w:val="32"/>
          <w:highlight w:val="none"/>
          <w:lang w:bidi="ar"/>
        </w:rPr>
        <w:t>2.</w:t>
      </w:r>
      <w:r>
        <w:rPr>
          <w:rFonts w:hint="eastAsia" w:ascii="方正仿宋_GBK" w:hAnsi="方正仿宋_GBK" w:eastAsia="方正仿宋_GBK" w:cs="方正仿宋_GBK"/>
          <w:sz w:val="32"/>
          <w:szCs w:val="32"/>
          <w:highlight w:val="none"/>
          <w:lang w:bidi="ar"/>
        </w:rPr>
        <w:t>付款方式：竣工（完工）验收后</w:t>
      </w:r>
      <w:r>
        <w:rPr>
          <w:rFonts w:hint="eastAsia" w:ascii="方正仿宋_GBK" w:hAnsi="方正仿宋_GBK" w:eastAsia="方正仿宋_GBK" w:cs="方正仿宋_GBK"/>
          <w:sz w:val="32"/>
          <w:szCs w:val="32"/>
          <w:highlight w:val="none"/>
          <w:lang w:eastAsia="zh-CN" w:bidi="ar"/>
        </w:rPr>
        <w:t>，</w:t>
      </w:r>
      <w:r>
        <w:rPr>
          <w:rFonts w:hint="eastAsia" w:ascii="方正仿宋_GBK" w:hAnsi="方正仿宋_GBK" w:eastAsia="方正仿宋_GBK" w:cs="方正仿宋_GBK"/>
          <w:sz w:val="32"/>
          <w:szCs w:val="32"/>
          <w:highlight w:val="none"/>
          <w:lang w:bidi="ar"/>
        </w:rPr>
        <w:t>按本项目</w:t>
      </w:r>
      <w:r>
        <w:rPr>
          <w:rFonts w:hint="eastAsia" w:ascii="Times New Roman" w:hAnsi="Times New Roman" w:eastAsia="方正仿宋_GBK"/>
          <w:bCs/>
          <w:kern w:val="0"/>
          <w:sz w:val="32"/>
          <w:szCs w:val="32"/>
          <w:highlight w:val="none"/>
          <w:lang w:eastAsia="zh-CN" w:bidi="ar"/>
        </w:rPr>
        <w:t>预算编制</w:t>
      </w:r>
      <w:r>
        <w:rPr>
          <w:rFonts w:hint="eastAsia" w:ascii="方正仿宋_GBK" w:hAnsi="方正仿宋_GBK" w:eastAsia="方正仿宋_GBK" w:cs="方正仿宋_GBK"/>
          <w:sz w:val="32"/>
          <w:szCs w:val="32"/>
          <w:highlight w:val="none"/>
          <w:lang w:bidi="ar"/>
        </w:rPr>
        <w:t>金额*（1-中标下浮比例）</w:t>
      </w:r>
      <w:r>
        <w:rPr>
          <w:rFonts w:hint="eastAsia" w:ascii="方正仿宋_GBK" w:hAnsi="方正仿宋_GBK" w:eastAsia="方正仿宋_GBK" w:cs="方正仿宋_GBK"/>
          <w:sz w:val="32"/>
          <w:szCs w:val="32"/>
          <w:highlight w:val="none"/>
          <w:lang w:val="en-US" w:eastAsia="zh-CN" w:bidi="ar"/>
        </w:rPr>
        <w:t>*80%进行</w:t>
      </w:r>
      <w:r>
        <w:rPr>
          <w:rFonts w:hint="eastAsia" w:ascii="方正仿宋_GBK" w:hAnsi="方正仿宋_GBK" w:eastAsia="方正仿宋_GBK" w:cs="方正仿宋_GBK"/>
          <w:sz w:val="32"/>
          <w:szCs w:val="32"/>
          <w:highlight w:val="none"/>
          <w:lang w:bidi="ar"/>
        </w:rPr>
        <w:t>支付；结算审计后，支付至结算审定金额的</w:t>
      </w:r>
      <w:r>
        <w:rPr>
          <w:rFonts w:hint="eastAsia" w:ascii="方正仿宋_GBK" w:hAnsi="方正仿宋_GBK" w:eastAsia="方正仿宋_GBK" w:cs="方正仿宋_GBK"/>
          <w:sz w:val="32"/>
          <w:szCs w:val="32"/>
          <w:highlight w:val="none"/>
          <w:lang w:val="en-US" w:eastAsia="zh-CN" w:bidi="ar"/>
        </w:rPr>
        <w:t>100</w:t>
      </w:r>
      <w:r>
        <w:rPr>
          <w:rFonts w:hint="eastAsia" w:ascii="方正仿宋_GBK" w:hAnsi="方正仿宋_GBK" w:eastAsia="方正仿宋_GBK" w:cs="方正仿宋_GBK"/>
          <w:sz w:val="32"/>
          <w:szCs w:val="32"/>
          <w:highlight w:val="none"/>
          <w:lang w:bidi="ar"/>
        </w:rPr>
        <w:t>%。</w:t>
      </w:r>
    </w:p>
    <w:p>
      <w:pPr>
        <w:adjustRightInd w:val="0"/>
        <w:snapToGrid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（四）其他</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1.成交承包商确定后，由采购人和成交单位按照相关规定和程序办理有关手续，签订合同。</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2.其他未尽事宜由供需双方在采购合同中详细约定。</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3.本项目不允许转包、挂靠。</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ascii="Times New Roman" w:hAnsi="Times New Roman" w:eastAsia="方正仿宋_GBK"/>
          <w:sz w:val="32"/>
          <w:szCs w:val="32"/>
          <w:lang w:bidi="ar"/>
        </w:rPr>
        <w:t>4.本</w:t>
      </w:r>
      <w:r>
        <w:rPr>
          <w:rFonts w:hint="eastAsia" w:ascii="方正仿宋_GBK" w:hAnsi="方正仿宋_GBK" w:eastAsia="方正仿宋_GBK" w:cs="方正仿宋_GBK"/>
          <w:sz w:val="32"/>
          <w:szCs w:val="32"/>
          <w:lang w:bidi="ar"/>
        </w:rPr>
        <w:t>项目所涉及需提供的佐证材料和有关复印件，均需加盖公章。</w:t>
      </w:r>
    </w:p>
    <w:p>
      <w:pPr>
        <w:adjustRightInd w:val="0"/>
        <w:snapToGrid w:val="0"/>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bidi="ar"/>
        </w:rPr>
        <w:t>五、资格审查及评标办法</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bidi="ar"/>
        </w:rPr>
        <w:t>（一）资格审查</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符合“二、承包商资格要求”的所有要求。</w:t>
      </w:r>
    </w:p>
    <w:p>
      <w:pPr>
        <w:numPr>
          <w:ilvl w:val="0"/>
          <w:numId w:val="2"/>
        </w:numPr>
        <w:adjustRightInd w:val="0"/>
        <w:snapToGrid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评审办法</w:t>
      </w:r>
    </w:p>
    <w:p>
      <w:pPr>
        <w:keepNext w:val="0"/>
        <w:keepLines w:val="0"/>
        <w:pageBreakBefore w:val="0"/>
        <w:widowControl w:val="0"/>
        <w:tabs>
          <w:tab w:val="right" w:pos="7666"/>
        </w:tabs>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lang w:eastAsia="zh-CN" w:bidi="ar"/>
        </w:rPr>
      </w:pPr>
      <w:r>
        <w:rPr>
          <w:rFonts w:hint="eastAsia" w:ascii="方正仿宋_GBK" w:hAnsi="方正仿宋_GBK" w:eastAsia="方正仿宋_GBK" w:cs="方正仿宋_GBK"/>
          <w:sz w:val="32"/>
          <w:szCs w:val="32"/>
          <w:lang w:bidi="ar"/>
        </w:rPr>
        <w:t>本项目采用</w:t>
      </w:r>
      <w:r>
        <w:rPr>
          <w:rFonts w:hint="eastAsia" w:ascii="方正仿宋_GBK" w:hAnsi="方正仿宋_GBK" w:eastAsia="方正仿宋_GBK" w:cs="方正仿宋_GBK"/>
          <w:sz w:val="32"/>
          <w:szCs w:val="32"/>
          <w:u w:val="single"/>
          <w:lang w:eastAsia="zh-CN" w:bidi="ar"/>
        </w:rPr>
        <w:t>综合评估法</w:t>
      </w:r>
      <w:r>
        <w:rPr>
          <w:rFonts w:hint="eastAsia" w:ascii="方正仿宋_GBK" w:hAnsi="方正仿宋_GBK" w:eastAsia="方正仿宋_GBK" w:cs="方正仿宋_GBK"/>
          <w:sz w:val="32"/>
          <w:szCs w:val="32"/>
          <w:lang w:bidi="ar"/>
        </w:rPr>
        <w:t>评审方法</w:t>
      </w:r>
      <w:r>
        <w:rPr>
          <w:rFonts w:hint="eastAsia" w:ascii="方正仿宋_GBK" w:hAnsi="方正仿宋_GBK" w:eastAsia="方正仿宋_GBK" w:cs="方正仿宋_GBK"/>
          <w:sz w:val="32"/>
          <w:szCs w:val="32"/>
          <w:lang w:eastAsia="zh-CN" w:bidi="ar"/>
        </w:rPr>
        <w:t>，具体如下：</w:t>
      </w:r>
      <w:r>
        <w:rPr>
          <w:rFonts w:hint="eastAsia" w:ascii="方正仿宋_GBK" w:hAnsi="方正仿宋_GBK" w:eastAsia="方正仿宋_GBK" w:cs="方正仿宋_GBK"/>
          <w:sz w:val="32"/>
          <w:szCs w:val="32"/>
          <w:lang w:eastAsia="zh-CN" w:bidi="ar"/>
        </w:rPr>
        <w:tab/>
      </w:r>
    </w:p>
    <w:p>
      <w:pPr>
        <w:keepNext w:val="0"/>
        <w:keepLines w:val="0"/>
        <w:pageBreakBefore w:val="0"/>
        <w:widowControl w:val="0"/>
        <w:kinsoku/>
        <w:wordWrap/>
        <w:overflowPunct/>
        <w:topLinePunct w:val="0"/>
        <w:autoSpaceDE/>
        <w:autoSpaceDN/>
        <w:bidi w:val="0"/>
        <w:adjustRightInd w:val="0"/>
        <w:snapToGrid w:val="0"/>
        <w:spacing w:line="560" w:lineRule="exact"/>
        <w:ind w:right="113"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rPr>
        <w:t xml:space="preserve">分值构成 </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总分</w:t>
      </w:r>
      <w:r>
        <w:rPr>
          <w:rFonts w:hint="eastAsia" w:ascii="方正仿宋_GBK" w:hAnsi="方正仿宋_GBK" w:eastAsia="方正仿宋_GBK" w:cs="方正仿宋_GBK"/>
          <w:color w:val="auto"/>
          <w:sz w:val="32"/>
          <w:szCs w:val="32"/>
          <w:highlight w:val="none"/>
          <w:lang w:val="en-US" w:eastAsia="zh-CN"/>
        </w:rPr>
        <w:t>100</w:t>
      </w:r>
      <w:r>
        <w:rPr>
          <w:rFonts w:hint="eastAsia" w:ascii="方正仿宋_GBK" w:hAnsi="方正仿宋_GBK" w:eastAsia="方正仿宋_GBK" w:cs="方正仿宋_GBK"/>
          <w:color w:val="auto"/>
          <w:kern w:val="0"/>
          <w:sz w:val="32"/>
          <w:szCs w:val="32"/>
          <w:highlight w:val="none"/>
        </w:rPr>
        <w:t>分</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技术部分</w:t>
      </w:r>
      <w:r>
        <w:rPr>
          <w:rFonts w:hint="eastAsia" w:ascii="方正仿宋_GBK" w:hAnsi="方正仿宋_GBK" w:eastAsia="方正仿宋_GBK" w:cs="方正仿宋_GBK"/>
          <w:color w:val="auto"/>
          <w:sz w:val="32"/>
          <w:szCs w:val="32"/>
          <w:highlight w:val="none"/>
          <w:lang w:val="en-US" w:eastAsia="zh-CN"/>
        </w:rPr>
        <w:t>70</w:t>
      </w:r>
      <w:r>
        <w:rPr>
          <w:rFonts w:hint="eastAsia" w:ascii="方正仿宋_GBK" w:hAnsi="方正仿宋_GBK" w:eastAsia="方正仿宋_GBK" w:cs="方正仿宋_GBK"/>
          <w:color w:val="auto"/>
          <w:sz w:val="32"/>
          <w:szCs w:val="32"/>
          <w:highlight w:val="none"/>
        </w:rPr>
        <w:t>分；</w:t>
      </w:r>
      <w:r>
        <w:rPr>
          <w:rFonts w:hint="eastAsia" w:ascii="方正仿宋_GBK" w:hAnsi="方正仿宋_GBK" w:eastAsia="方正仿宋_GBK" w:cs="方正仿宋_GBK"/>
          <w:color w:val="auto"/>
          <w:sz w:val="32"/>
          <w:szCs w:val="32"/>
          <w:highlight w:val="none"/>
          <w:lang w:val="en-US" w:eastAsia="zh-CN"/>
        </w:rPr>
        <w:t>比选</w:t>
      </w:r>
      <w:r>
        <w:rPr>
          <w:rFonts w:hint="eastAsia" w:ascii="方正仿宋_GBK" w:hAnsi="方正仿宋_GBK" w:eastAsia="方正仿宋_GBK" w:cs="方正仿宋_GBK"/>
          <w:color w:val="auto"/>
          <w:sz w:val="32"/>
          <w:szCs w:val="32"/>
          <w:highlight w:val="none"/>
        </w:rPr>
        <w:t>报价</w:t>
      </w:r>
      <w:r>
        <w:rPr>
          <w:rFonts w:hint="eastAsia" w:ascii="方正仿宋_GBK" w:hAnsi="方正仿宋_GBK" w:eastAsia="方正仿宋_GBK" w:cs="方正仿宋_GBK"/>
          <w:color w:val="auto"/>
          <w:sz w:val="32"/>
          <w:szCs w:val="32"/>
          <w:highlight w:val="none"/>
          <w:lang w:val="en-US" w:eastAsia="zh-CN"/>
        </w:rPr>
        <w:t>30</w:t>
      </w:r>
      <w:r>
        <w:rPr>
          <w:rFonts w:hint="eastAsia" w:ascii="方正仿宋_GBK" w:hAnsi="方正仿宋_GBK" w:eastAsia="方正仿宋_GBK" w:cs="方正仿宋_GBK"/>
          <w:color w:val="auto"/>
          <w:sz w:val="32"/>
          <w:szCs w:val="32"/>
          <w:highlight w:val="none"/>
        </w:rPr>
        <w:t>分。</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val="en-US" w:eastAsia="zh-CN" w:bidi="ar"/>
        </w:rPr>
        <w:t>2.</w:t>
      </w:r>
      <w:r>
        <w:rPr>
          <w:rFonts w:hint="eastAsia" w:ascii="方正仿宋_GBK" w:hAnsi="方正仿宋_GBK" w:eastAsia="方正仿宋_GBK" w:cs="方正仿宋_GBK"/>
          <w:color w:val="auto"/>
          <w:kern w:val="0"/>
          <w:sz w:val="32"/>
          <w:szCs w:val="32"/>
          <w:highlight w:val="none"/>
          <w:lang w:eastAsia="zh-CN"/>
        </w:rPr>
        <w:t>评审</w:t>
      </w:r>
      <w:r>
        <w:rPr>
          <w:rFonts w:hint="eastAsia" w:ascii="方正仿宋_GBK" w:hAnsi="方正仿宋_GBK" w:eastAsia="方正仿宋_GBK" w:cs="方正仿宋_GBK"/>
          <w:color w:val="auto"/>
          <w:kern w:val="0"/>
          <w:sz w:val="32"/>
          <w:szCs w:val="32"/>
          <w:highlight w:val="none"/>
        </w:rPr>
        <w:t>基准价计算方法</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rPr>
        <w:t>所有通过初步评审合格的</w:t>
      </w:r>
      <w:r>
        <w:rPr>
          <w:rFonts w:hint="eastAsia" w:ascii="方正仿宋_GBK" w:hAnsi="方正仿宋_GBK" w:eastAsia="方正仿宋_GBK" w:cs="方正仿宋_GBK"/>
          <w:color w:val="auto"/>
          <w:kern w:val="0"/>
          <w:sz w:val="32"/>
          <w:szCs w:val="32"/>
          <w:highlight w:val="none"/>
          <w:lang w:val="en-US" w:eastAsia="zh-CN"/>
        </w:rPr>
        <w:t>比选申请</w:t>
      </w:r>
      <w:r>
        <w:rPr>
          <w:rFonts w:hint="eastAsia" w:ascii="方正仿宋_GBK" w:hAnsi="方正仿宋_GBK" w:eastAsia="方正仿宋_GBK" w:cs="方正仿宋_GBK"/>
          <w:color w:val="auto"/>
          <w:kern w:val="0"/>
          <w:sz w:val="32"/>
          <w:szCs w:val="32"/>
          <w:highlight w:val="none"/>
        </w:rPr>
        <w:t>人（比选人设有最高限价的，则总报价高于最高限价的除外）的总报价中去掉六分之一（不能整除的按小数点前整数取整，不足六家报价则不去掉）的最低价和相同家数的最高价后的算术平均值即为总报价的</w:t>
      </w:r>
      <w:r>
        <w:rPr>
          <w:rFonts w:hint="eastAsia" w:ascii="方正仿宋_GBK" w:hAnsi="方正仿宋_GBK" w:eastAsia="方正仿宋_GBK" w:cs="方正仿宋_GBK"/>
          <w:color w:val="auto"/>
          <w:kern w:val="0"/>
          <w:sz w:val="32"/>
          <w:szCs w:val="32"/>
          <w:highlight w:val="none"/>
          <w:lang w:eastAsia="zh-CN"/>
        </w:rPr>
        <w:t>评审</w:t>
      </w:r>
      <w:r>
        <w:rPr>
          <w:rFonts w:hint="eastAsia" w:ascii="方正仿宋_GBK" w:hAnsi="方正仿宋_GBK" w:eastAsia="方正仿宋_GBK" w:cs="方正仿宋_GBK"/>
          <w:color w:val="auto"/>
          <w:kern w:val="0"/>
          <w:sz w:val="32"/>
          <w:szCs w:val="32"/>
          <w:highlight w:val="none"/>
        </w:rPr>
        <w:t>基准价。在</w:t>
      </w:r>
      <w:r>
        <w:rPr>
          <w:rFonts w:hint="eastAsia" w:ascii="方正仿宋_GBK" w:hAnsi="方正仿宋_GBK" w:eastAsia="方正仿宋_GBK" w:cs="方正仿宋_GBK"/>
          <w:color w:val="auto"/>
          <w:kern w:val="0"/>
          <w:sz w:val="32"/>
          <w:szCs w:val="32"/>
          <w:highlight w:val="none"/>
          <w:lang w:eastAsia="zh-CN"/>
        </w:rPr>
        <w:t>评审</w:t>
      </w:r>
      <w:r>
        <w:rPr>
          <w:rFonts w:hint="eastAsia" w:ascii="方正仿宋_GBK" w:hAnsi="方正仿宋_GBK" w:eastAsia="方正仿宋_GBK" w:cs="方正仿宋_GBK"/>
          <w:color w:val="auto"/>
          <w:kern w:val="0"/>
          <w:sz w:val="32"/>
          <w:szCs w:val="32"/>
          <w:highlight w:val="none"/>
        </w:rPr>
        <w:t>基准价计算完成后（除计算错误外），在后续的评审过程中不得再对其做出调整。以上计算取小数点后两位，第三位四舍五入。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val="en-US" w:eastAsia="zh-CN" w:bidi="ar"/>
        </w:rPr>
        <w:t>3.技术部分（70分）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val="en-US" w:eastAsia="zh-CN" w:bidi="ar"/>
        </w:rPr>
        <w:t>（1）内容完整性和编制水平（15分）：内容完整，条理清晰，符合相关规定，语言简明、准确、规范。优评10-15分、良评5-10（不含）分、差评0-5（不含）分。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sz w:val="32"/>
          <w:szCs w:val="32"/>
          <w:lang w:val="en-US" w:eastAsia="zh-CN" w:bidi="ar"/>
        </w:rPr>
        <w:t>2</w:t>
      </w:r>
      <w:r>
        <w:rPr>
          <w:rFonts w:hint="eastAsia" w:ascii="方正仿宋_GBK" w:hAnsi="方正仿宋_GBK" w:eastAsia="方正仿宋_GBK" w:cs="方正仿宋_GBK"/>
          <w:sz w:val="32"/>
          <w:szCs w:val="32"/>
          <w:lang w:eastAsia="zh-CN" w:bidi="ar"/>
        </w:rPr>
        <w:t>）</w:t>
      </w:r>
      <w:r>
        <w:rPr>
          <w:rFonts w:hint="eastAsia" w:ascii="方正仿宋_GBK" w:hAnsi="方正仿宋_GBK" w:eastAsia="方正仿宋_GBK" w:cs="方正仿宋_GBK"/>
          <w:color w:val="auto"/>
          <w:kern w:val="0"/>
          <w:sz w:val="32"/>
          <w:szCs w:val="32"/>
          <w:highlight w:val="none"/>
        </w:rPr>
        <w:t>施工方案与技术措施</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15分</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根据施工内容及工程实际情况编制总体工程和各分部分项工程施工方案，结合工程特点提出切实可行的技术组织措施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sz w:val="32"/>
          <w:szCs w:val="32"/>
          <w:lang w:val="en-US" w:eastAsia="zh-CN" w:bidi="ar"/>
        </w:rPr>
        <w:t>优评10-15分、良评5-10（不含）分、差评0-5（不含）分。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方正仿宋_GBK" w:hAnsi="方正仿宋_GBK" w:eastAsia="方正仿宋_GBK" w:cs="方正仿宋_GBK"/>
          <w:sz w:val="32"/>
          <w:szCs w:val="32"/>
          <w:lang w:val="en-US" w:eastAsia="zh-CN" w:bidi="ar"/>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kern w:val="0"/>
          <w:sz w:val="32"/>
          <w:szCs w:val="32"/>
          <w:highlight w:val="none"/>
        </w:rPr>
        <w:t>质量管理体系与措施</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15分</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质量标准响应</w:t>
      </w:r>
      <w:r>
        <w:rPr>
          <w:rFonts w:hint="eastAsia" w:ascii="方正仿宋_GBK" w:hAnsi="方正仿宋_GBK" w:eastAsia="方正仿宋_GBK" w:cs="方正仿宋_GBK"/>
          <w:color w:val="auto"/>
          <w:sz w:val="32"/>
          <w:szCs w:val="32"/>
          <w:highlight w:val="none"/>
          <w:lang w:eastAsia="zh-CN"/>
        </w:rPr>
        <w:t>比选文件</w:t>
      </w:r>
      <w:r>
        <w:rPr>
          <w:rFonts w:hint="eastAsia" w:ascii="方正仿宋_GBK" w:hAnsi="方正仿宋_GBK" w:eastAsia="方正仿宋_GBK" w:cs="方正仿宋_GBK"/>
          <w:color w:val="auto"/>
          <w:sz w:val="32"/>
          <w:szCs w:val="32"/>
          <w:highlight w:val="none"/>
        </w:rPr>
        <w:t>要求，质量管理体系与措施全面、保障机制得当、保证措施具有针对性。</w:t>
      </w:r>
      <w:r>
        <w:rPr>
          <w:rFonts w:hint="eastAsia" w:ascii="方正仿宋_GBK" w:hAnsi="方正仿宋_GBK" w:eastAsia="方正仿宋_GBK" w:cs="方正仿宋_GBK"/>
          <w:sz w:val="32"/>
          <w:szCs w:val="32"/>
          <w:lang w:val="en-US" w:eastAsia="zh-CN" w:bidi="ar"/>
        </w:rPr>
        <w:t>优评10-15分、良评5-10（不含）分、差评0-5（不含）分。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kern w:val="0"/>
          <w:sz w:val="32"/>
          <w:szCs w:val="32"/>
          <w:highlight w:val="none"/>
        </w:rPr>
        <w:t>安全管理体系与措施</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9分</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建立了施工安全保障体系，施工现场管理人员安全生产职责明确、施工安全保证目标明确，针对工程特点、周边环境和施工工艺，确定危险源并制定具体的防护措施。</w:t>
      </w:r>
      <w:r>
        <w:rPr>
          <w:rFonts w:hint="eastAsia" w:ascii="方正仿宋_GBK" w:hAnsi="方正仿宋_GBK" w:eastAsia="方正仿宋_GBK" w:cs="方正仿宋_GBK"/>
          <w:color w:val="auto"/>
          <w:sz w:val="32"/>
          <w:szCs w:val="32"/>
          <w:highlight w:val="none"/>
          <w:lang w:val="en-US" w:eastAsia="zh-CN"/>
        </w:rPr>
        <w:t>优评6-9分、良评3-6（不含）分、差评0-3（不含）分。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kern w:val="0"/>
          <w:sz w:val="32"/>
          <w:szCs w:val="32"/>
          <w:highlight w:val="none"/>
        </w:rPr>
        <w:t>环境保护管理体系措施</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8分</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 xml:space="preserve"> 环境管理体系健全有效， 环境管理保证措施得当具有针对性，与本项目周边环境情况相符。对废弃物的管理和处理措施妥当，对施工车辆、器具有效控制。</w:t>
      </w:r>
      <w:r>
        <w:rPr>
          <w:rFonts w:hint="eastAsia" w:ascii="方正仿宋_GBK" w:hAnsi="方正仿宋_GBK" w:eastAsia="方正仿宋_GBK" w:cs="方正仿宋_GBK"/>
          <w:color w:val="auto"/>
          <w:sz w:val="32"/>
          <w:szCs w:val="32"/>
          <w:highlight w:val="none"/>
          <w:lang w:val="en-US" w:eastAsia="zh-CN"/>
        </w:rPr>
        <w:t>优评5-8分、良评3-5（不含）分、差评0-3（不含）分。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kern w:val="0"/>
          <w:sz w:val="32"/>
          <w:szCs w:val="32"/>
          <w:highlight w:val="none"/>
        </w:rPr>
        <w:t>工程进度计划与措施</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kern w:val="0"/>
          <w:sz w:val="32"/>
          <w:szCs w:val="32"/>
          <w:highlight w:val="none"/>
          <w:lang w:val="en-US" w:eastAsia="zh-CN"/>
        </w:rPr>
        <w:t>8分</w:t>
      </w:r>
      <w:r>
        <w:rPr>
          <w:rFonts w:hint="eastAsia" w:ascii="方正仿宋_GBK" w:hAnsi="方正仿宋_GBK" w:eastAsia="方正仿宋_GBK" w:cs="方正仿宋_GBK"/>
          <w:color w:val="auto"/>
          <w:kern w:val="0"/>
          <w:sz w:val="32"/>
          <w:szCs w:val="32"/>
          <w:highlight w:val="none"/>
          <w:lang w:eastAsia="zh-CN"/>
        </w:rPr>
        <w:t>）：</w:t>
      </w:r>
      <w:r>
        <w:rPr>
          <w:rFonts w:hint="eastAsia" w:ascii="方正仿宋_GBK" w:hAnsi="方正仿宋_GBK" w:eastAsia="方正仿宋_GBK" w:cs="方正仿宋_GBK"/>
          <w:color w:val="auto"/>
          <w:sz w:val="32"/>
          <w:szCs w:val="32"/>
          <w:highlight w:val="none"/>
        </w:rPr>
        <w:t>施工总进度计划满足本项目工期进度要求，工程进度计划网络图编制合理、可行。工期保证措施可靠，控制措施得力，工期发生延误时的赶工措施切实可行</w:t>
      </w:r>
      <w:r>
        <w:rPr>
          <w:rFonts w:hint="eastAsia" w:ascii="方正仿宋_GBK" w:hAnsi="方正仿宋_GBK" w:eastAsia="方正仿宋_GBK" w:cs="方正仿宋_GBK"/>
          <w:color w:val="auto"/>
          <w:sz w:val="32"/>
          <w:szCs w:val="32"/>
          <w:highlight w:val="none"/>
          <w:lang w:val="en-US" w:eastAsia="zh-CN"/>
        </w:rPr>
        <w:t>,有</w:t>
      </w:r>
      <w:r>
        <w:rPr>
          <w:rFonts w:hint="eastAsia" w:ascii="方正仿宋_GBK" w:hAnsi="方正仿宋_GBK" w:eastAsia="方正仿宋_GBK" w:cs="方正仿宋_GBK"/>
          <w:color w:val="auto"/>
          <w:sz w:val="32"/>
          <w:szCs w:val="32"/>
          <w:highlight w:val="none"/>
        </w:rPr>
        <w:t>雨季专项施工方案。</w:t>
      </w:r>
      <w:r>
        <w:rPr>
          <w:rFonts w:hint="eastAsia" w:ascii="方正仿宋_GBK" w:hAnsi="方正仿宋_GBK" w:eastAsia="方正仿宋_GBK" w:cs="方正仿宋_GBK"/>
          <w:color w:val="auto"/>
          <w:sz w:val="32"/>
          <w:szCs w:val="32"/>
          <w:highlight w:val="none"/>
          <w:lang w:val="en-US" w:eastAsia="zh-CN"/>
        </w:rPr>
        <w:t>优评5-8分、良评3-5（不含）分、差评0-3（不含）分。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4.报价评分标准（30分）</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bookmarkStart w:id="0" w:name="OLE_LINK1"/>
      <w:r>
        <w:rPr>
          <w:rFonts w:hint="eastAsia" w:ascii="方正仿宋_GBK" w:hAnsi="方正仿宋_GBK" w:eastAsia="方正仿宋_GBK" w:cs="方正仿宋_GBK"/>
          <w:color w:val="auto"/>
          <w:sz w:val="32"/>
          <w:szCs w:val="32"/>
          <w:highlight w:val="none"/>
        </w:rPr>
        <w:t>所有通过初步评审合格的有效比选申请文件的竞标总报价先得基础分值满分</w:t>
      </w:r>
      <w:r>
        <w:rPr>
          <w:rFonts w:hint="eastAsia" w:ascii="方正仿宋_GBK" w:hAnsi="方正仿宋_GBK" w:eastAsia="方正仿宋_GBK" w:cs="方正仿宋_GBK"/>
          <w:color w:val="auto"/>
          <w:sz w:val="32"/>
          <w:szCs w:val="32"/>
          <w:highlight w:val="none"/>
          <w:lang w:val="en-US" w:eastAsia="zh-CN"/>
        </w:rPr>
        <w:t>30</w:t>
      </w:r>
      <w:r>
        <w:rPr>
          <w:rFonts w:hint="eastAsia" w:ascii="方正仿宋_GBK" w:hAnsi="方正仿宋_GBK" w:eastAsia="方正仿宋_GBK" w:cs="方正仿宋_GBK"/>
          <w:color w:val="auto"/>
          <w:sz w:val="32"/>
          <w:szCs w:val="32"/>
          <w:highlight w:val="none"/>
        </w:rPr>
        <w:t>分，在此基础上，竞标总报价</w:t>
      </w:r>
      <w:r>
        <w:rPr>
          <w:rFonts w:hint="eastAsia" w:ascii="方正仿宋_GBK" w:hAnsi="方正仿宋_GBK" w:eastAsia="方正仿宋_GBK" w:cs="方正仿宋_GBK"/>
          <w:color w:val="auto"/>
          <w:sz w:val="32"/>
          <w:szCs w:val="32"/>
          <w:highlight w:val="none"/>
          <w:lang w:eastAsia="zh-CN"/>
        </w:rPr>
        <w:t>（按本项目估算金额</w:t>
      </w:r>
      <w:r>
        <w:rPr>
          <w:rFonts w:hint="eastAsia" w:ascii="方正仿宋_GBK" w:hAnsi="方正仿宋_GBK" w:eastAsia="方正仿宋_GBK" w:cs="方正仿宋_GBK"/>
          <w:color w:val="auto"/>
          <w:sz w:val="32"/>
          <w:szCs w:val="32"/>
          <w:highlight w:val="none"/>
          <w:lang w:val="en-US" w:eastAsia="zh-CN"/>
        </w:rPr>
        <w:t>45万元计</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与评审准基价相比，每增加</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1%扣</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分，每减少</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1%扣</w:t>
      </w:r>
      <w:r>
        <w:rPr>
          <w:rFonts w:hint="eastAsia" w:ascii="方正仿宋_GBK" w:hAnsi="方正仿宋_GBK" w:eastAsia="方正仿宋_GBK" w:cs="方正仿宋_GBK"/>
          <w:color w:val="auto"/>
          <w:sz w:val="32"/>
          <w:szCs w:val="32"/>
          <w:highlight w:val="none"/>
          <w:lang w:val="en-US" w:eastAsia="zh-CN"/>
        </w:rPr>
        <w:t>0.5</w:t>
      </w:r>
      <w:r>
        <w:rPr>
          <w:rFonts w:hint="eastAsia" w:ascii="方正仿宋_GBK" w:hAnsi="方正仿宋_GBK" w:eastAsia="方正仿宋_GBK" w:cs="方正仿宋_GBK"/>
          <w:color w:val="auto"/>
          <w:sz w:val="32"/>
          <w:szCs w:val="32"/>
          <w:highlight w:val="none"/>
        </w:rPr>
        <w:t>分，扣完为止。按插入法计算得分。未参与评审基准价计算的总报价，仍应参加计算相应分值。</w:t>
      </w:r>
    </w:p>
    <w:bookmarkEnd w:id="0"/>
    <w:p>
      <w:pPr>
        <w:adjustRightInd w:val="0"/>
        <w:snapToGrid w:val="0"/>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bidi="ar"/>
        </w:rPr>
        <w:t>（三）出现下列情况之一的，应当取消其参与承包商比选资格：</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1</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不具备比选文件中规定的资格要求的；</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2</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报价超过比选文件中规定的最高限价的；</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3</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承包商串通投标的；</w:t>
      </w:r>
    </w:p>
    <w:p>
      <w:pPr>
        <w:adjustRightInd w:val="0"/>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4</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法律、法规规定的其他无效情形。</w:t>
      </w:r>
    </w:p>
    <w:p>
      <w:pPr>
        <w:adjustRightInd w:val="0"/>
        <w:snapToGrid w:val="0"/>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napToGrid w:val="0"/>
          <w:kern w:val="0"/>
          <w:sz w:val="32"/>
          <w:szCs w:val="32"/>
          <w:lang w:bidi="ar"/>
        </w:rPr>
        <w:t>六</w:t>
      </w:r>
      <w:r>
        <w:rPr>
          <w:rFonts w:hint="eastAsia" w:ascii="方正黑体_GBK" w:hAnsi="方正黑体_GBK" w:eastAsia="方正黑体_GBK" w:cs="方正黑体_GBK"/>
          <w:sz w:val="32"/>
          <w:szCs w:val="32"/>
          <w:lang w:bidi="ar"/>
        </w:rPr>
        <w:t>、联系方式</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采购人：重庆巴洲数智康养产业发展有限公司</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联系人：晏苠倖</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电  话：15310207730</w:t>
      </w:r>
    </w:p>
    <w:p>
      <w:pPr>
        <w:adjustRightInd w:val="0"/>
        <w:snapToGrid w:val="0"/>
        <w:spacing w:line="560" w:lineRule="exact"/>
        <w:ind w:firstLine="640" w:firstLineChars="200"/>
        <w:rPr>
          <w:rFonts w:hint="eastAsia" w:ascii="方正黑体_GBK" w:hAnsi="方正黑体_GBK" w:eastAsia="方正黑体_GBK" w:cs="方正黑体_GBK"/>
          <w:snapToGrid w:val="0"/>
          <w:kern w:val="0"/>
          <w:sz w:val="32"/>
          <w:szCs w:val="32"/>
          <w:lang w:bidi="ar"/>
        </w:rPr>
      </w:pPr>
      <w:r>
        <w:rPr>
          <w:rFonts w:hint="eastAsia" w:ascii="方正仿宋_GBK" w:hAnsi="方正仿宋_GBK" w:eastAsia="方正仿宋_GBK" w:cs="方正仿宋_GBK"/>
          <w:sz w:val="32"/>
          <w:szCs w:val="32"/>
          <w:lang w:bidi="ar"/>
        </w:rPr>
        <w:t>地  址：巴南区巴滨路6号12幢（巴洲·荟创中心）4楼</w:t>
      </w:r>
    </w:p>
    <w:p>
      <w:pPr>
        <w:adjustRightInd w:val="0"/>
        <w:snapToGrid w:val="0"/>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napToGrid w:val="0"/>
          <w:kern w:val="0"/>
          <w:sz w:val="32"/>
          <w:szCs w:val="32"/>
          <w:lang w:bidi="ar"/>
        </w:rPr>
        <w:t>七、承包商提交响应文件</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bidi="ar"/>
        </w:rPr>
        <w:t>（一）承包商提供的响应文件需装入大袋中密封并加盖公章，并在封套上写明如下内容</w:t>
      </w:r>
      <w:r>
        <w:rPr>
          <w:rFonts w:hint="eastAsia" w:ascii="方正仿宋_GBK" w:hAnsi="方正仿宋_GBK" w:eastAsia="方正仿宋_GBK" w:cs="方正仿宋_GBK"/>
          <w:sz w:val="32"/>
          <w:szCs w:val="32"/>
          <w:lang w:bidi="ar"/>
        </w:rPr>
        <w:t>：</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 xml:space="preserve">比选人名称：                         </w:t>
      </w:r>
    </w:p>
    <w:p>
      <w:pPr>
        <w:pStyle w:val="11"/>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Cs w:val="32"/>
        </w:rPr>
      </w:pPr>
      <w:r>
        <w:rPr>
          <w:rFonts w:hint="eastAsia" w:ascii="方正仿宋_GBK" w:hAnsi="方正仿宋_GBK" w:eastAsia="方正仿宋_GBK" w:cs="方正仿宋_GBK"/>
          <w:kern w:val="2"/>
          <w:sz w:val="32"/>
          <w:szCs w:val="32"/>
          <w:lang w:bidi="ar"/>
        </w:rPr>
        <w:t xml:space="preserve">比选申请人名称：   （全称并加盖单位法人章） </w:t>
      </w:r>
    </w:p>
    <w:p>
      <w:pPr>
        <w:pStyle w:val="11"/>
        <w:adjustRightInd w:val="0"/>
        <w:snapToGrid w:val="0"/>
        <w:spacing w:before="0" w:beforeAutospacing="0" w:after="0" w:afterAutospacing="0" w:line="560" w:lineRule="exact"/>
        <w:ind w:firstLine="640" w:firstLineChars="200"/>
        <w:jc w:val="both"/>
        <w:rPr>
          <w:rFonts w:ascii="Times New Roman" w:hAnsi="Times New Roman" w:eastAsia="方正仿宋_GBK"/>
          <w:szCs w:val="32"/>
        </w:rPr>
      </w:pPr>
      <w:r>
        <w:rPr>
          <w:rFonts w:ascii="Times New Roman" w:hAnsi="Times New Roman" w:eastAsia="方正仿宋_GBK"/>
          <w:kern w:val="2"/>
          <w:sz w:val="32"/>
          <w:szCs w:val="32"/>
          <w:lang w:bidi="ar"/>
        </w:rPr>
        <w:t>（项目名称）比选响应文件</w:t>
      </w:r>
    </w:p>
    <w:p>
      <w:pPr>
        <w:pStyle w:val="11"/>
        <w:adjustRightInd w:val="0"/>
        <w:snapToGrid w:val="0"/>
        <w:spacing w:before="0" w:beforeAutospacing="0" w:after="0" w:afterAutospacing="0" w:line="560" w:lineRule="exact"/>
        <w:ind w:firstLine="640" w:firstLineChars="200"/>
        <w:jc w:val="both"/>
        <w:rPr>
          <w:rFonts w:ascii="Times New Roman" w:hAnsi="Times New Roman" w:eastAsia="方正仿宋_GBK"/>
          <w:szCs w:val="32"/>
        </w:rPr>
      </w:pPr>
      <w:r>
        <w:rPr>
          <w:rFonts w:ascii="Times New Roman" w:hAnsi="Times New Roman" w:eastAsia="方正仿宋_GBK"/>
          <w:kern w:val="2"/>
          <w:sz w:val="32"/>
          <w:szCs w:val="32"/>
          <w:lang w:bidi="ar"/>
        </w:rPr>
        <w:t>在</w:t>
      </w:r>
      <w:r>
        <w:rPr>
          <w:rFonts w:hint="eastAsia" w:ascii="Times New Roman" w:hAnsi="Times New Roman" w:eastAsia="方正仿宋_GBK"/>
          <w:kern w:val="2"/>
          <w:sz w:val="32"/>
          <w:szCs w:val="32"/>
          <w:u w:val="single"/>
          <w:lang w:bidi="ar"/>
        </w:rPr>
        <w:t>2026</w:t>
      </w:r>
      <w:r>
        <w:rPr>
          <w:rFonts w:ascii="Times New Roman" w:hAnsi="Times New Roman" w:eastAsia="方正仿宋_GBK"/>
          <w:kern w:val="2"/>
          <w:sz w:val="32"/>
          <w:szCs w:val="32"/>
          <w:u w:val="single"/>
          <w:lang w:bidi="ar"/>
        </w:rPr>
        <w:t>年</w:t>
      </w:r>
      <w:r>
        <w:rPr>
          <w:rFonts w:hint="eastAsia" w:ascii="Times New Roman" w:hAnsi="Times New Roman" w:eastAsia="方正仿宋_GBK"/>
          <w:kern w:val="2"/>
          <w:sz w:val="32"/>
          <w:szCs w:val="32"/>
          <w:u w:val="single"/>
          <w:lang w:val="en-US" w:eastAsia="zh-CN" w:bidi="ar"/>
        </w:rPr>
        <w:t>3</w:t>
      </w:r>
      <w:r>
        <w:rPr>
          <w:rFonts w:ascii="Times New Roman" w:hAnsi="Times New Roman" w:eastAsia="方正仿宋_GBK"/>
          <w:kern w:val="2"/>
          <w:sz w:val="32"/>
          <w:szCs w:val="32"/>
          <w:u w:val="single"/>
          <w:lang w:bidi="ar"/>
        </w:rPr>
        <w:t>月</w:t>
      </w:r>
      <w:r>
        <w:rPr>
          <w:rFonts w:hint="eastAsia" w:ascii="Times New Roman" w:hAnsi="Times New Roman" w:eastAsia="方正仿宋_GBK"/>
          <w:kern w:val="2"/>
          <w:sz w:val="32"/>
          <w:szCs w:val="32"/>
          <w:u w:val="single"/>
          <w:lang w:val="en-US" w:eastAsia="zh-CN" w:bidi="ar"/>
        </w:rPr>
        <w:t>30</w:t>
      </w:r>
      <w:r>
        <w:rPr>
          <w:rFonts w:ascii="Times New Roman" w:hAnsi="Times New Roman" w:eastAsia="方正仿宋_GBK"/>
          <w:kern w:val="2"/>
          <w:sz w:val="32"/>
          <w:szCs w:val="32"/>
          <w:u w:val="single"/>
          <w:lang w:bidi="ar"/>
        </w:rPr>
        <w:t>日</w:t>
      </w:r>
      <w:r>
        <w:rPr>
          <w:rFonts w:hint="eastAsia" w:ascii="Times New Roman" w:hAnsi="Times New Roman" w:eastAsia="方正仿宋_GBK"/>
          <w:kern w:val="2"/>
          <w:sz w:val="32"/>
          <w:szCs w:val="32"/>
          <w:u w:val="single"/>
          <w:lang w:val="en-US" w:eastAsia="zh-CN" w:bidi="ar"/>
        </w:rPr>
        <w:t>10</w:t>
      </w:r>
      <w:r>
        <w:rPr>
          <w:rFonts w:ascii="Times New Roman" w:hAnsi="Times New Roman" w:eastAsia="方正仿宋_GBK"/>
          <w:kern w:val="2"/>
          <w:sz w:val="32"/>
          <w:szCs w:val="32"/>
          <w:u w:val="single"/>
          <w:lang w:bidi="ar"/>
        </w:rPr>
        <w:t>时</w:t>
      </w:r>
      <w:r>
        <w:rPr>
          <w:rFonts w:hint="eastAsia" w:ascii="Times New Roman" w:hAnsi="Times New Roman" w:eastAsia="方正仿宋_GBK"/>
          <w:kern w:val="2"/>
          <w:sz w:val="32"/>
          <w:szCs w:val="32"/>
          <w:u w:val="single"/>
          <w:lang w:val="en-US" w:eastAsia="zh-CN" w:bidi="ar"/>
        </w:rPr>
        <w:t>00</w:t>
      </w:r>
      <w:r>
        <w:rPr>
          <w:rFonts w:ascii="Times New Roman" w:hAnsi="Times New Roman" w:eastAsia="方正仿宋_GBK"/>
          <w:kern w:val="2"/>
          <w:sz w:val="32"/>
          <w:szCs w:val="32"/>
          <w:u w:val="single"/>
          <w:lang w:bidi="ar"/>
        </w:rPr>
        <w:t>分</w:t>
      </w:r>
      <w:r>
        <w:rPr>
          <w:rFonts w:ascii="Times New Roman" w:hAnsi="Times New Roman" w:eastAsia="方正仿宋_GBK"/>
          <w:kern w:val="2"/>
          <w:sz w:val="32"/>
          <w:szCs w:val="32"/>
          <w:lang w:bidi="ar"/>
        </w:rPr>
        <w:t>（开标时间）前不得开启</w:t>
      </w:r>
    </w:p>
    <w:p>
      <w:pPr>
        <w:pStyle w:val="11"/>
        <w:adjustRightInd w:val="0"/>
        <w:snapToGrid w:val="0"/>
        <w:spacing w:before="0" w:beforeAutospacing="0" w:after="0" w:afterAutospacing="0" w:line="560" w:lineRule="exact"/>
        <w:ind w:firstLine="640" w:firstLineChars="200"/>
        <w:jc w:val="both"/>
        <w:rPr>
          <w:rFonts w:ascii="Times New Roman" w:hAnsi="Times New Roman" w:eastAsia="方正仿宋_GBK"/>
          <w:szCs w:val="32"/>
        </w:rPr>
      </w:pPr>
      <w:r>
        <w:rPr>
          <w:rFonts w:ascii="Times New Roman" w:hAnsi="Times New Roman" w:eastAsia="方正楷体_GBK"/>
          <w:kern w:val="2"/>
          <w:sz w:val="32"/>
          <w:szCs w:val="32"/>
          <w:lang w:bidi="ar"/>
        </w:rPr>
        <w:t>（二）比选响应文件递交的时间为</w:t>
      </w:r>
      <w:r>
        <w:rPr>
          <w:rFonts w:ascii="Times New Roman" w:hAnsi="Times New Roman" w:eastAsia="方正仿宋_GBK"/>
          <w:kern w:val="2"/>
          <w:sz w:val="32"/>
          <w:szCs w:val="32"/>
          <w:lang w:bidi="ar"/>
        </w:rPr>
        <w:t>：比选当日现场递交。</w:t>
      </w:r>
    </w:p>
    <w:p>
      <w:pPr>
        <w:pStyle w:val="11"/>
        <w:adjustRightInd w:val="0"/>
        <w:snapToGrid w:val="0"/>
        <w:spacing w:before="0" w:beforeAutospacing="0" w:after="0" w:afterAutospacing="0" w:line="560" w:lineRule="exact"/>
        <w:ind w:firstLine="640" w:firstLineChars="200"/>
        <w:jc w:val="both"/>
        <w:rPr>
          <w:rFonts w:ascii="Times New Roman" w:hAnsi="Times New Roman" w:eastAsia="方正仿宋_GBK"/>
          <w:szCs w:val="32"/>
        </w:rPr>
      </w:pPr>
      <w:r>
        <w:rPr>
          <w:rFonts w:ascii="Times New Roman" w:hAnsi="Times New Roman" w:eastAsia="方正楷体_GBK"/>
          <w:kern w:val="2"/>
          <w:sz w:val="32"/>
          <w:szCs w:val="32"/>
          <w:lang w:bidi="ar"/>
        </w:rPr>
        <w:t>（三）比选和开标地点</w:t>
      </w:r>
      <w:r>
        <w:rPr>
          <w:rFonts w:ascii="Times New Roman" w:hAnsi="Times New Roman" w:eastAsia="方正仿宋_GBK"/>
          <w:kern w:val="2"/>
          <w:sz w:val="32"/>
          <w:szCs w:val="32"/>
          <w:lang w:bidi="ar"/>
        </w:rPr>
        <w:t>：</w:t>
      </w:r>
      <w:r>
        <w:rPr>
          <w:rFonts w:hint="eastAsia" w:ascii="方正仿宋_GBK" w:hAnsi="方正仿宋_GBK" w:eastAsia="方正仿宋_GBK" w:cs="方正仿宋_GBK"/>
          <w:kern w:val="2"/>
          <w:sz w:val="32"/>
          <w:szCs w:val="32"/>
          <w:lang w:bidi="ar"/>
        </w:rPr>
        <w:t>巴南区巴滨路6号12幢（巴洲·荟创中心）4楼</w:t>
      </w:r>
      <w:r>
        <w:rPr>
          <w:rFonts w:hint="eastAsia" w:ascii="Times New Roman" w:hAnsi="Times New Roman" w:eastAsia="方正仿宋_GBK"/>
          <w:kern w:val="2"/>
          <w:sz w:val="32"/>
          <w:szCs w:val="32"/>
          <w:lang w:bidi="ar"/>
        </w:rPr>
        <w:t>开标室。</w:t>
      </w:r>
    </w:p>
    <w:p>
      <w:pPr>
        <w:adjustRightInd w:val="0"/>
        <w:snapToGrid w:val="0"/>
        <w:spacing w:line="560" w:lineRule="exact"/>
        <w:rPr>
          <w:rFonts w:hint="eastAsia" w:ascii="方正仿宋_GBK" w:hAnsi="方正仿宋_GBK" w:eastAsia="方正仿宋_GBK" w:cs="方正仿宋_GBK"/>
          <w:sz w:val="32"/>
          <w:szCs w:val="32"/>
        </w:rPr>
      </w:pPr>
      <w:r>
        <w:rPr>
          <w:rFonts w:ascii="Times New Roman" w:hAnsi="Times New Roman" w:eastAsia="方正仿宋_GBK"/>
          <w:sz w:val="32"/>
          <w:szCs w:val="32"/>
          <w:lang w:bidi="ar"/>
        </w:rPr>
        <w:t xml:space="preserve">    </w:t>
      </w:r>
      <w:r>
        <w:rPr>
          <w:rFonts w:ascii="Times New Roman" w:hAnsi="Times New Roman" w:eastAsia="方正楷体_GBK"/>
          <w:sz w:val="32"/>
          <w:szCs w:val="32"/>
          <w:lang w:bidi="ar"/>
        </w:rPr>
        <w:t>（四）开标时间</w:t>
      </w:r>
      <w:r>
        <w:rPr>
          <w:rFonts w:ascii="Times New Roman" w:hAnsi="Times New Roman" w:eastAsia="方正仿宋_GBK"/>
          <w:sz w:val="32"/>
          <w:szCs w:val="32"/>
          <w:lang w:bidi="ar"/>
        </w:rPr>
        <w:t>：</w:t>
      </w:r>
      <w:r>
        <w:rPr>
          <w:rFonts w:ascii="Times New Roman" w:hAnsi="Times New Roman" w:eastAsia="方正仿宋_GBK"/>
          <w:sz w:val="32"/>
          <w:szCs w:val="32"/>
          <w:u w:val="single"/>
          <w:lang w:bidi="ar"/>
        </w:rPr>
        <w:t>202</w:t>
      </w:r>
      <w:r>
        <w:rPr>
          <w:rFonts w:hint="eastAsia" w:ascii="Times New Roman" w:hAnsi="Times New Roman" w:eastAsia="方正仿宋_GBK"/>
          <w:sz w:val="32"/>
          <w:szCs w:val="32"/>
          <w:u w:val="single"/>
          <w:lang w:bidi="ar"/>
        </w:rPr>
        <w:t>6</w:t>
      </w:r>
      <w:r>
        <w:rPr>
          <w:rFonts w:ascii="Times New Roman" w:hAnsi="Times New Roman" w:eastAsia="方正仿宋_GBK"/>
          <w:sz w:val="32"/>
          <w:szCs w:val="32"/>
          <w:u w:val="single"/>
          <w:lang w:bidi="ar"/>
        </w:rPr>
        <w:t>年</w:t>
      </w:r>
      <w:r>
        <w:rPr>
          <w:rFonts w:hint="eastAsia" w:ascii="Times New Roman" w:hAnsi="Times New Roman" w:eastAsia="方正仿宋_GBK"/>
          <w:sz w:val="32"/>
          <w:szCs w:val="32"/>
          <w:u w:val="single"/>
          <w:lang w:val="en-US" w:eastAsia="zh-CN" w:bidi="ar"/>
        </w:rPr>
        <w:t>3</w:t>
      </w:r>
      <w:r>
        <w:rPr>
          <w:rFonts w:ascii="Times New Roman" w:hAnsi="Times New Roman" w:eastAsia="方正仿宋_GBK"/>
          <w:sz w:val="32"/>
          <w:szCs w:val="32"/>
          <w:u w:val="single"/>
          <w:lang w:bidi="ar"/>
        </w:rPr>
        <w:t>月</w:t>
      </w:r>
      <w:r>
        <w:rPr>
          <w:rFonts w:hint="eastAsia" w:ascii="Times New Roman" w:hAnsi="Times New Roman" w:eastAsia="方正仿宋_GBK"/>
          <w:sz w:val="32"/>
          <w:szCs w:val="32"/>
          <w:u w:val="single"/>
          <w:lang w:val="en-US" w:eastAsia="zh-CN" w:bidi="ar"/>
        </w:rPr>
        <w:t>30</w:t>
      </w:r>
      <w:r>
        <w:rPr>
          <w:rFonts w:ascii="Times New Roman" w:hAnsi="Times New Roman" w:eastAsia="方正仿宋_GBK"/>
          <w:sz w:val="32"/>
          <w:szCs w:val="32"/>
          <w:u w:val="single"/>
          <w:lang w:bidi="ar"/>
        </w:rPr>
        <w:t>日</w:t>
      </w:r>
      <w:r>
        <w:rPr>
          <w:rFonts w:hint="eastAsia" w:ascii="Times New Roman" w:hAnsi="Times New Roman" w:eastAsia="方正仿宋_GBK"/>
          <w:sz w:val="32"/>
          <w:szCs w:val="32"/>
          <w:u w:val="single"/>
          <w:lang w:val="en-US" w:eastAsia="zh-CN" w:bidi="ar"/>
        </w:rPr>
        <w:t>10</w:t>
      </w:r>
      <w:r>
        <w:rPr>
          <w:rFonts w:ascii="Times New Roman" w:hAnsi="Times New Roman" w:eastAsia="方正仿宋_GBK"/>
          <w:sz w:val="32"/>
          <w:szCs w:val="32"/>
          <w:u w:val="single"/>
          <w:lang w:bidi="ar"/>
        </w:rPr>
        <w:t>时</w:t>
      </w:r>
      <w:r>
        <w:rPr>
          <w:rFonts w:hint="eastAsia" w:ascii="Times New Roman" w:hAnsi="Times New Roman" w:eastAsia="方正仿宋_GBK"/>
          <w:sz w:val="32"/>
          <w:szCs w:val="32"/>
          <w:u w:val="single"/>
          <w:lang w:val="en-US" w:eastAsia="zh-CN" w:bidi="ar"/>
        </w:rPr>
        <w:t>00</w:t>
      </w:r>
      <w:r>
        <w:rPr>
          <w:rFonts w:ascii="Times New Roman" w:hAnsi="Times New Roman" w:eastAsia="方正仿宋_GBK"/>
          <w:sz w:val="32"/>
          <w:szCs w:val="32"/>
          <w:u w:val="single"/>
          <w:lang w:bidi="ar"/>
        </w:rPr>
        <w:t>分</w:t>
      </w:r>
      <w:r>
        <w:rPr>
          <w:rFonts w:ascii="Times New Roman" w:hAnsi="Times New Roman" w:eastAsia="方正仿宋_GBK"/>
          <w:sz w:val="32"/>
          <w:szCs w:val="32"/>
          <w:lang w:bidi="ar"/>
        </w:rPr>
        <w:t>（北京时间）</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（五）逾期送达或者不按照比选文件要求密封的申请文件，应当拒收。</w:t>
      </w:r>
    </w:p>
    <w:p>
      <w:pPr>
        <w:pStyle w:val="8"/>
        <w:widowControl/>
        <w:adjustRightInd w:val="0"/>
        <w:snapToGrid w:val="0"/>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八、比选程序</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（一）评审人员和监督人员签到。</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（二）现场收取投标文件（密封袋形式）。</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（三）承包商法定代表人或授权人签到。</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（四）对投标文件密封情况进行检查。</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（五）对承包商法定代表人或授权人进行身份确认（核验身份证原件和代理人授权委托书、养老保险证明材料原件），若经核实上述材料与实际不符的，不得参与比选。</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（六）承包商确认报价并签字。</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（七）对承包商提供的比选文件进行资格审查和符合性审查。</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（八）报告评审结果。</w:t>
      </w:r>
    </w:p>
    <w:p>
      <w:pPr>
        <w:pStyle w:val="11"/>
        <w:adjustRightInd w:val="0"/>
        <w:snapToGrid w:val="0"/>
        <w:spacing w:before="0" w:beforeAutospacing="0" w:after="0" w:afterAutospacing="0" w:line="560" w:lineRule="exact"/>
        <w:ind w:firstLine="640" w:firstLineChars="200"/>
        <w:jc w:val="both"/>
        <w:rPr>
          <w:rFonts w:hint="eastAsia" w:ascii="方正楷体_GBK" w:hAnsi="方正楷体_GBK" w:eastAsia="方正楷体_GBK" w:cs="方正楷体_GBK"/>
          <w:szCs w:val="32"/>
        </w:rPr>
      </w:pPr>
      <w:r>
        <w:rPr>
          <w:rFonts w:hint="eastAsia" w:ascii="方正楷体_GBK" w:hAnsi="方正楷体_GBK" w:eastAsia="方正楷体_GBK" w:cs="方正楷体_GBK"/>
          <w:kern w:val="2"/>
          <w:sz w:val="32"/>
          <w:szCs w:val="32"/>
          <w:lang w:bidi="ar"/>
        </w:rPr>
        <w:t>（九）评审结束。</w:t>
      </w:r>
    </w:p>
    <w:p>
      <w:pPr>
        <w:spacing w:after="0"/>
      </w:pPr>
    </w:p>
    <w:p>
      <w:pPr>
        <w:pStyle w:val="10"/>
        <w:rPr>
          <w:rFonts w:hint="eastAsia"/>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hint="eastAsia" w:ascii="方正黑体_GBK" w:hAnsi="方正黑体_GBK" w:eastAsia="方正黑体_GBK" w:cs="方正黑体_GBK"/>
          <w:sz w:val="32"/>
          <w:szCs w:val="32"/>
          <w:lang w:bidi="ar"/>
        </w:rPr>
      </w:pPr>
    </w:p>
    <w:p>
      <w:pPr>
        <w:spacing w:after="0" w:line="560" w:lineRule="exact"/>
        <w:jc w:val="left"/>
        <w:rPr>
          <w:rFonts w:eastAsia="方正仿宋_GBK"/>
          <w:sz w:val="28"/>
          <w:szCs w:val="28"/>
        </w:rPr>
      </w:pPr>
      <w:bookmarkStart w:id="1" w:name="_GoBack"/>
      <w:bookmarkEnd w:id="1"/>
      <w:r>
        <w:rPr>
          <w:rFonts w:hint="eastAsia" w:ascii="方正黑体_GBK" w:hAnsi="方正黑体_GBK" w:eastAsia="方正黑体_GBK" w:cs="方正黑体_GBK"/>
          <w:sz w:val="32"/>
          <w:szCs w:val="32"/>
          <w:lang w:bidi="ar"/>
        </w:rPr>
        <w:t>附件1</w:t>
      </w:r>
      <w:r>
        <w:rPr>
          <w:rFonts w:eastAsia="方正仿宋_GBK"/>
          <w:sz w:val="28"/>
          <w:szCs w:val="28"/>
          <w:lang w:bidi="ar"/>
        </w:rPr>
        <w:t xml:space="preserve">                    </w:t>
      </w:r>
    </w:p>
    <w:p>
      <w:pPr>
        <w:spacing w:after="0" w:line="560" w:lineRule="exact"/>
        <w:jc w:val="center"/>
        <w:rPr>
          <w:rFonts w:hint="eastAsia" w:ascii="方正小标宋_GBK" w:hAnsi="方正小标宋_GBK" w:eastAsia="方正小标宋_GBK" w:cs="方正小标宋_GBK"/>
          <w:bCs/>
          <w:sz w:val="44"/>
          <w:szCs w:val="44"/>
          <w:lang w:bidi="ar"/>
        </w:rPr>
      </w:pPr>
    </w:p>
    <w:p>
      <w:pPr>
        <w:spacing w:after="0" w:line="5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bidi="ar"/>
        </w:rPr>
        <w:t>响应文件（格式）</w:t>
      </w:r>
    </w:p>
    <w:p>
      <w:pPr>
        <w:spacing w:after="0"/>
        <w:rPr>
          <w:rFonts w:hint="eastAsia" w:hAnsi="方正仿宋_GBK" w:eastAsia="方正仿宋_GBK" w:cs="方正仿宋_GBK"/>
          <w:sz w:val="28"/>
          <w:szCs w:val="28"/>
          <w:lang w:bidi="ar"/>
        </w:rPr>
      </w:pPr>
    </w:p>
    <w:p>
      <w:pPr>
        <w:spacing w:after="0"/>
        <w:ind w:left="2238" w:leftChars="304" w:hanging="1600" w:hangingChars="500"/>
        <w:rPr>
          <w:rFonts w:eastAsia="方正仿宋_GBK"/>
          <w:bCs/>
          <w:sz w:val="32"/>
          <w:szCs w:val="32"/>
        </w:rPr>
      </w:pPr>
      <w:r>
        <w:rPr>
          <w:rFonts w:hint="eastAsia" w:hAnsi="方正仿宋_GBK" w:eastAsia="方正仿宋_GBK" w:cs="方正仿宋_GBK"/>
          <w:sz w:val="32"/>
          <w:szCs w:val="32"/>
          <w:lang w:bidi="ar"/>
        </w:rPr>
        <w:t>项目名称：</w:t>
      </w:r>
      <w:r>
        <w:rPr>
          <w:rFonts w:hint="eastAsia" w:ascii="方正仿宋_GBK" w:hAnsi="方正仿宋_GBK" w:eastAsia="方正仿宋_GBK" w:cs="方正仿宋_GBK"/>
          <w:kern w:val="2"/>
          <w:sz w:val="30"/>
          <w:szCs w:val="30"/>
          <w:lang w:val="en-US" w:eastAsia="zh-CN"/>
        </w:rPr>
        <w:t>木洞古镇滨江沿线绿化景观项目</w:t>
      </w:r>
      <w:r>
        <w:rPr>
          <w:rFonts w:eastAsia="方正仿宋_GBK"/>
          <w:bCs/>
          <w:sz w:val="32"/>
          <w:szCs w:val="32"/>
          <w:lang w:bidi="ar"/>
        </w:rPr>
        <w:t xml:space="preserve"> </w:t>
      </w:r>
    </w:p>
    <w:p>
      <w:pPr>
        <w:tabs>
          <w:tab w:val="left" w:pos="3600"/>
          <w:tab w:val="left" w:pos="4480"/>
          <w:tab w:val="left" w:pos="5360"/>
        </w:tabs>
        <w:autoSpaceDE w:val="0"/>
        <w:autoSpaceDN w:val="0"/>
        <w:adjustRightInd w:val="0"/>
        <w:snapToGrid w:val="0"/>
        <w:spacing w:after="0" w:line="360" w:lineRule="auto"/>
        <w:ind w:right="-334" w:rightChars="-159"/>
        <w:jc w:val="left"/>
        <w:rPr>
          <w:rFonts w:eastAsia="方正仿宋_GBK"/>
          <w:kern w:val="0"/>
          <w:sz w:val="28"/>
          <w:szCs w:val="28"/>
        </w:rPr>
      </w:pPr>
    </w:p>
    <w:p>
      <w:pPr>
        <w:pStyle w:val="6"/>
        <w:rPr>
          <w:rFonts w:eastAsia="方正仿宋_GBK"/>
          <w:kern w:val="0"/>
        </w:rPr>
      </w:pPr>
    </w:p>
    <w:p/>
    <w:p/>
    <w:p>
      <w:pPr>
        <w:tabs>
          <w:tab w:val="left" w:pos="3600"/>
          <w:tab w:val="left" w:pos="4480"/>
          <w:tab w:val="left" w:pos="5360"/>
        </w:tabs>
        <w:autoSpaceDE w:val="0"/>
        <w:autoSpaceDN w:val="0"/>
        <w:adjustRightInd w:val="0"/>
        <w:snapToGrid w:val="0"/>
        <w:spacing w:after="0" w:line="360" w:lineRule="auto"/>
        <w:ind w:right="-334" w:rightChars="-159"/>
        <w:jc w:val="left"/>
        <w:rPr>
          <w:rFonts w:eastAsia="方正小标宋_GBK"/>
          <w:kern w:val="0"/>
          <w:sz w:val="44"/>
          <w:szCs w:val="44"/>
        </w:rPr>
      </w:pPr>
    </w:p>
    <w:p>
      <w:pPr>
        <w:spacing w:after="0" w:line="560" w:lineRule="exact"/>
        <w:jc w:val="center"/>
        <w:rPr>
          <w:rFonts w:hint="eastAsia" w:ascii="方正小标宋_GBK" w:hAnsi="方正小标宋_GBK" w:eastAsia="方正小标宋_GBK" w:cs="方正小标宋_GBK"/>
          <w:bCs/>
          <w:sz w:val="44"/>
          <w:szCs w:val="44"/>
          <w:lang w:bidi="ar"/>
        </w:rPr>
      </w:pPr>
      <w:r>
        <w:rPr>
          <w:rFonts w:hint="eastAsia" w:ascii="方正小标宋_GBK" w:hAnsi="方正小标宋_GBK" w:eastAsia="方正小标宋_GBK" w:cs="方正小标宋_GBK"/>
          <w:bCs/>
          <w:sz w:val="44"/>
          <w:szCs w:val="44"/>
          <w:lang w:bidi="ar"/>
        </w:rPr>
        <w:t>响</w:t>
      </w:r>
      <w:r>
        <w:rPr>
          <w:rFonts w:ascii="方正小标宋_GBK" w:hAnsi="方正小标宋_GBK" w:eastAsia="方正小标宋_GBK" w:cs="方正小标宋_GBK"/>
          <w:bCs/>
          <w:sz w:val="44"/>
          <w:szCs w:val="44"/>
          <w:lang w:bidi="ar"/>
        </w:rPr>
        <w:t xml:space="preserve"> </w:t>
      </w:r>
      <w:r>
        <w:rPr>
          <w:rFonts w:hint="eastAsia" w:ascii="方正小标宋_GBK" w:hAnsi="方正小标宋_GBK" w:eastAsia="方正小标宋_GBK" w:cs="方正小标宋_GBK"/>
          <w:bCs/>
          <w:sz w:val="44"/>
          <w:szCs w:val="44"/>
          <w:lang w:bidi="ar"/>
        </w:rPr>
        <w:t>应</w:t>
      </w:r>
      <w:r>
        <w:rPr>
          <w:rFonts w:ascii="方正小标宋_GBK" w:hAnsi="方正小标宋_GBK" w:eastAsia="方正小标宋_GBK" w:cs="方正小标宋_GBK"/>
          <w:bCs/>
          <w:sz w:val="44"/>
          <w:szCs w:val="44"/>
          <w:lang w:bidi="ar"/>
        </w:rPr>
        <w:t xml:space="preserve"> </w:t>
      </w:r>
      <w:r>
        <w:rPr>
          <w:rFonts w:hint="eastAsia" w:ascii="方正小标宋_GBK" w:hAnsi="方正小标宋_GBK" w:eastAsia="方正小标宋_GBK" w:cs="方正小标宋_GBK"/>
          <w:bCs/>
          <w:sz w:val="44"/>
          <w:szCs w:val="44"/>
          <w:lang w:bidi="ar"/>
        </w:rPr>
        <w:t>文</w:t>
      </w:r>
      <w:r>
        <w:rPr>
          <w:rFonts w:ascii="方正小标宋_GBK" w:hAnsi="方正小标宋_GBK" w:eastAsia="方正小标宋_GBK" w:cs="方正小标宋_GBK"/>
          <w:bCs/>
          <w:sz w:val="44"/>
          <w:szCs w:val="44"/>
          <w:lang w:bidi="ar"/>
        </w:rPr>
        <w:t xml:space="preserve"> </w:t>
      </w:r>
      <w:r>
        <w:rPr>
          <w:rFonts w:hint="eastAsia" w:ascii="方正小标宋_GBK" w:hAnsi="方正小标宋_GBK" w:eastAsia="方正小标宋_GBK" w:cs="方正小标宋_GBK"/>
          <w:bCs/>
          <w:sz w:val="44"/>
          <w:szCs w:val="44"/>
          <w:lang w:bidi="ar"/>
        </w:rPr>
        <w:t>件</w:t>
      </w:r>
    </w:p>
    <w:p>
      <w:pPr>
        <w:autoSpaceDE w:val="0"/>
        <w:autoSpaceDN w:val="0"/>
        <w:adjustRightInd w:val="0"/>
        <w:snapToGrid w:val="0"/>
        <w:spacing w:after="0" w:line="360" w:lineRule="auto"/>
        <w:ind w:right="-334" w:rightChars="-159"/>
        <w:jc w:val="left"/>
        <w:rPr>
          <w:rFonts w:eastAsia="方正仿宋_GBK"/>
          <w:kern w:val="0"/>
          <w:sz w:val="28"/>
          <w:szCs w:val="28"/>
        </w:rPr>
      </w:pPr>
    </w:p>
    <w:p>
      <w:pPr>
        <w:autoSpaceDE w:val="0"/>
        <w:autoSpaceDN w:val="0"/>
        <w:adjustRightInd w:val="0"/>
        <w:snapToGrid w:val="0"/>
        <w:spacing w:after="0" w:line="360" w:lineRule="auto"/>
        <w:ind w:left="-283" w:leftChars="-135" w:right="-334" w:rightChars="-159" w:firstLine="492" w:firstLineChars="176"/>
        <w:jc w:val="left"/>
        <w:rPr>
          <w:rFonts w:eastAsia="方正仿宋_GBK"/>
          <w:b/>
          <w:kern w:val="0"/>
          <w:sz w:val="28"/>
          <w:szCs w:val="28"/>
        </w:rPr>
      </w:pPr>
      <w:r>
        <w:rPr>
          <w:rFonts w:eastAsia="方正仿宋_GBK"/>
          <w:kern w:val="0"/>
          <w:sz w:val="28"/>
          <w:szCs w:val="28"/>
          <w:lang w:bidi="ar"/>
        </w:rPr>
        <w:t xml:space="preserve"> </w:t>
      </w:r>
      <w:r>
        <w:rPr>
          <w:rFonts w:eastAsia="方正仿宋_GBK"/>
          <w:b/>
          <w:kern w:val="0"/>
          <w:sz w:val="28"/>
          <w:szCs w:val="28"/>
          <w:lang w:bidi="ar"/>
        </w:rPr>
        <w:t xml:space="preserve"> </w:t>
      </w:r>
    </w:p>
    <w:p>
      <w:pPr>
        <w:autoSpaceDE w:val="0"/>
        <w:autoSpaceDN w:val="0"/>
        <w:adjustRightInd w:val="0"/>
        <w:snapToGrid w:val="0"/>
        <w:spacing w:after="0" w:line="360" w:lineRule="auto"/>
        <w:ind w:left="-283" w:leftChars="-135" w:right="-334" w:rightChars="-159" w:firstLine="495" w:firstLineChars="176"/>
        <w:jc w:val="left"/>
        <w:rPr>
          <w:rFonts w:eastAsia="方正仿宋_GBK"/>
          <w:b/>
          <w:kern w:val="0"/>
          <w:sz w:val="28"/>
          <w:szCs w:val="28"/>
        </w:rPr>
      </w:pPr>
    </w:p>
    <w:p>
      <w:pPr>
        <w:autoSpaceDE w:val="0"/>
        <w:autoSpaceDN w:val="0"/>
        <w:adjustRightInd w:val="0"/>
        <w:snapToGrid w:val="0"/>
        <w:spacing w:after="0" w:line="360" w:lineRule="auto"/>
        <w:ind w:right="-334" w:rightChars="-159"/>
        <w:jc w:val="left"/>
        <w:rPr>
          <w:rFonts w:eastAsia="方正仿宋_GBK"/>
          <w:kern w:val="0"/>
          <w:sz w:val="28"/>
          <w:szCs w:val="28"/>
        </w:rPr>
      </w:pPr>
    </w:p>
    <w:p>
      <w:pPr>
        <w:autoSpaceDE w:val="0"/>
        <w:autoSpaceDN w:val="0"/>
        <w:adjustRightInd w:val="0"/>
        <w:snapToGrid w:val="0"/>
        <w:spacing w:after="0" w:line="360" w:lineRule="auto"/>
        <w:ind w:left="-283" w:leftChars="-135" w:right="-334" w:rightChars="-159" w:firstLine="492" w:firstLineChars="176"/>
        <w:jc w:val="left"/>
        <w:rPr>
          <w:rFonts w:eastAsia="方正仿宋_GBK"/>
          <w:kern w:val="0"/>
          <w:sz w:val="28"/>
          <w:szCs w:val="28"/>
        </w:rPr>
      </w:pPr>
    </w:p>
    <w:p>
      <w:pPr>
        <w:spacing w:after="0" w:line="360" w:lineRule="auto"/>
        <w:ind w:right="-334" w:rightChars="-159"/>
        <w:rPr>
          <w:rFonts w:eastAsia="方正仿宋_GBK"/>
          <w:b/>
          <w:sz w:val="28"/>
          <w:szCs w:val="28"/>
        </w:rPr>
      </w:pPr>
    </w:p>
    <w:p>
      <w:pPr>
        <w:spacing w:after="0" w:line="360" w:lineRule="auto"/>
        <w:ind w:right="-334" w:rightChars="-159"/>
        <w:jc w:val="center"/>
        <w:rPr>
          <w:rFonts w:eastAsia="方正仿宋_GBK"/>
          <w:bCs/>
          <w:sz w:val="32"/>
          <w:szCs w:val="32"/>
        </w:rPr>
      </w:pPr>
      <w:r>
        <w:rPr>
          <w:rFonts w:hint="eastAsia" w:hAnsi="方正仿宋_GBK" w:eastAsia="方正仿宋_GBK" w:cs="方正仿宋_GBK"/>
          <w:bCs/>
          <w:sz w:val="32"/>
          <w:szCs w:val="32"/>
          <w:lang w:bidi="ar"/>
        </w:rPr>
        <w:t>承包商：</w:t>
      </w:r>
      <w:r>
        <w:rPr>
          <w:rFonts w:eastAsia="方正仿宋_GBK"/>
          <w:bCs/>
          <w:sz w:val="32"/>
          <w:szCs w:val="32"/>
          <w:u w:val="single"/>
          <w:lang w:bidi="ar"/>
        </w:rPr>
        <w:t xml:space="preserve"> </w:t>
      </w:r>
      <w:r>
        <w:rPr>
          <w:rFonts w:hint="eastAsia" w:hAnsi="方正仿宋_GBK" w:eastAsia="方正仿宋_GBK" w:cs="方正仿宋_GBK"/>
          <w:bCs/>
          <w:sz w:val="32"/>
          <w:szCs w:val="32"/>
          <w:u w:val="single"/>
          <w:lang w:bidi="ar"/>
        </w:rPr>
        <w:t>　　　　</w:t>
      </w:r>
      <w:r>
        <w:rPr>
          <w:rFonts w:eastAsia="方正仿宋_GBK"/>
          <w:bCs/>
          <w:sz w:val="32"/>
          <w:szCs w:val="32"/>
          <w:u w:val="single"/>
          <w:lang w:bidi="ar"/>
        </w:rPr>
        <w:t xml:space="preserve">              </w:t>
      </w:r>
      <w:r>
        <w:rPr>
          <w:rFonts w:hint="eastAsia" w:hAnsi="方正仿宋_GBK" w:eastAsia="方正仿宋_GBK" w:cs="方正仿宋_GBK"/>
          <w:bCs/>
          <w:sz w:val="32"/>
          <w:szCs w:val="32"/>
          <w:u w:val="single"/>
          <w:lang w:bidi="ar"/>
        </w:rPr>
        <w:t>　　</w:t>
      </w:r>
      <w:r>
        <w:rPr>
          <w:rFonts w:hint="eastAsia" w:hAnsi="方正仿宋_GBK" w:eastAsia="方正仿宋_GBK" w:cs="方正仿宋_GBK"/>
          <w:bCs/>
          <w:sz w:val="32"/>
          <w:szCs w:val="32"/>
          <w:lang w:bidi="ar"/>
        </w:rPr>
        <w:t>（盖单位公章）</w:t>
      </w:r>
    </w:p>
    <w:p>
      <w:pPr>
        <w:spacing w:after="0" w:line="360" w:lineRule="auto"/>
        <w:ind w:left="-283" w:leftChars="-135" w:right="-334" w:rightChars="-159" w:firstLine="1928" w:firstLineChars="686"/>
        <w:rPr>
          <w:rFonts w:eastAsia="方正仿宋_GBK"/>
          <w:b/>
          <w:sz w:val="28"/>
          <w:szCs w:val="28"/>
        </w:rPr>
      </w:pPr>
    </w:p>
    <w:p>
      <w:pPr>
        <w:spacing w:after="0" w:line="360" w:lineRule="auto"/>
        <w:ind w:left="-283" w:leftChars="-135" w:right="-334" w:rightChars="-159" w:firstLine="495" w:firstLineChars="176"/>
        <w:jc w:val="center"/>
        <w:rPr>
          <w:rFonts w:eastAsia="方正仿宋_GBK"/>
          <w:b/>
          <w:sz w:val="28"/>
          <w:szCs w:val="28"/>
        </w:rPr>
      </w:pPr>
    </w:p>
    <w:p>
      <w:pPr>
        <w:spacing w:after="0" w:line="360" w:lineRule="auto"/>
        <w:ind w:right="-334" w:rightChars="-159"/>
        <w:jc w:val="center"/>
        <w:rPr>
          <w:rFonts w:hint="eastAsia" w:hAnsi="方正仿宋_GBK" w:eastAsia="方正仿宋_GBK" w:cs="方正仿宋_GBK"/>
          <w:bCs/>
          <w:sz w:val="32"/>
          <w:szCs w:val="32"/>
          <w:lang w:bidi="ar"/>
        </w:rPr>
      </w:pPr>
      <w:r>
        <w:rPr>
          <w:rFonts w:hAnsi="方正仿宋_GBK" w:eastAsia="方正仿宋_GBK" w:cs="方正仿宋_GBK"/>
          <w:bCs/>
          <w:sz w:val="32"/>
          <w:szCs w:val="32"/>
          <w:lang w:bidi="ar"/>
        </w:rPr>
        <w:t xml:space="preserve"> </w:t>
      </w:r>
      <w:r>
        <w:rPr>
          <w:rFonts w:hint="eastAsia" w:hAnsi="方正仿宋_GBK" w:eastAsia="方正仿宋_GBK" w:cs="方正仿宋_GBK"/>
          <w:bCs/>
          <w:sz w:val="32"/>
          <w:szCs w:val="32"/>
          <w:lang w:bidi="ar"/>
        </w:rPr>
        <w:t>年</w:t>
      </w:r>
      <w:r>
        <w:rPr>
          <w:rFonts w:hAnsi="方正仿宋_GBK" w:eastAsia="方正仿宋_GBK" w:cs="方正仿宋_GBK"/>
          <w:bCs/>
          <w:sz w:val="32"/>
          <w:szCs w:val="32"/>
          <w:lang w:bidi="ar"/>
        </w:rPr>
        <w:t xml:space="preserve">  </w:t>
      </w:r>
      <w:r>
        <w:rPr>
          <w:rFonts w:hint="eastAsia" w:hAnsi="方正仿宋_GBK" w:eastAsia="方正仿宋_GBK" w:cs="方正仿宋_GBK"/>
          <w:bCs/>
          <w:sz w:val="32"/>
          <w:szCs w:val="32"/>
          <w:lang w:bidi="ar"/>
        </w:rPr>
        <w:t xml:space="preserve"> </w:t>
      </w:r>
      <w:r>
        <w:rPr>
          <w:rFonts w:hAnsi="方正仿宋_GBK" w:eastAsia="方正仿宋_GBK" w:cs="方正仿宋_GBK"/>
          <w:bCs/>
          <w:sz w:val="32"/>
          <w:szCs w:val="32"/>
          <w:lang w:bidi="ar"/>
        </w:rPr>
        <w:t xml:space="preserve"> </w:t>
      </w:r>
      <w:r>
        <w:rPr>
          <w:rFonts w:hint="eastAsia" w:hAnsi="方正仿宋_GBK" w:eastAsia="方正仿宋_GBK" w:cs="方正仿宋_GBK"/>
          <w:bCs/>
          <w:sz w:val="32"/>
          <w:szCs w:val="32"/>
          <w:lang w:bidi="ar"/>
        </w:rPr>
        <w:t>月</w:t>
      </w:r>
      <w:r>
        <w:rPr>
          <w:rFonts w:hAnsi="方正仿宋_GBK" w:eastAsia="方正仿宋_GBK" w:cs="方正仿宋_GBK"/>
          <w:bCs/>
          <w:sz w:val="32"/>
          <w:szCs w:val="32"/>
          <w:lang w:bidi="ar"/>
        </w:rPr>
        <w:t xml:space="preserve">    </w:t>
      </w:r>
      <w:r>
        <w:rPr>
          <w:rFonts w:hint="eastAsia" w:hAnsi="方正仿宋_GBK" w:eastAsia="方正仿宋_GBK" w:cs="方正仿宋_GBK"/>
          <w:bCs/>
          <w:sz w:val="32"/>
          <w:szCs w:val="32"/>
          <w:lang w:bidi="ar"/>
        </w:rPr>
        <w:t>日</w:t>
      </w:r>
    </w:p>
    <w:p>
      <w:pPr>
        <w:spacing w:after="0" w:line="360" w:lineRule="auto"/>
        <w:rPr>
          <w:rFonts w:eastAsia="方正仿宋_GBK"/>
          <w:b/>
          <w:sz w:val="28"/>
          <w:szCs w:val="28"/>
        </w:rPr>
      </w:pPr>
    </w:p>
    <w:p>
      <w:pPr>
        <w:spacing w:after="0" w:line="360" w:lineRule="auto"/>
        <w:jc w:val="center"/>
        <w:rPr>
          <w:rFonts w:hint="eastAsia" w:ascii="方正小标宋_GBK" w:hAnsi="方正小标宋_GBK" w:eastAsia="方正小标宋_GBK" w:cs="方正小标宋_GBK"/>
          <w:bCs/>
          <w:sz w:val="44"/>
          <w:szCs w:val="44"/>
          <w:lang w:bidi="ar"/>
        </w:rPr>
      </w:pPr>
    </w:p>
    <w:p>
      <w:pPr>
        <w:spacing w:after="0" w:line="360" w:lineRule="auto"/>
        <w:jc w:val="center"/>
        <w:rPr>
          <w:rFonts w:hint="eastAsia" w:ascii="方正小标宋_GBK" w:hAnsi="方正小标宋_GBK" w:eastAsia="方正小标宋_GBK" w:cs="方正小标宋_GBK"/>
          <w:bCs/>
          <w:sz w:val="44"/>
          <w:szCs w:val="44"/>
          <w:lang w:bidi="ar"/>
        </w:rPr>
      </w:pPr>
    </w:p>
    <w:p>
      <w:pPr>
        <w:spacing w:after="0" w:line="360" w:lineRule="auto"/>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bidi="ar"/>
        </w:rPr>
        <w:t>目  录</w:t>
      </w:r>
    </w:p>
    <w:p>
      <w:pPr>
        <w:spacing w:after="0" w:line="600" w:lineRule="exact"/>
        <w:rPr>
          <w:rFonts w:hint="eastAsia" w:ascii="方正仿宋_GBK" w:hAnsi="方正仿宋_GBK" w:eastAsia="方正仿宋_GBK" w:cs="方正仿宋_GBK"/>
          <w:bCs/>
          <w:sz w:val="32"/>
          <w:szCs w:val="32"/>
          <w:lang w:bidi="ar"/>
        </w:rPr>
      </w:pPr>
    </w:p>
    <w:p>
      <w:pPr>
        <w:spacing w:after="0"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bidi="ar"/>
        </w:rPr>
        <w:t>一、法定代表人授权委托书（格式）</w:t>
      </w:r>
    </w:p>
    <w:p>
      <w:pPr>
        <w:spacing w:after="0"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bidi="ar"/>
        </w:rPr>
        <w:t>二、报价函</w:t>
      </w:r>
    </w:p>
    <w:p>
      <w:pPr>
        <w:spacing w:after="0"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bidi="ar"/>
        </w:rPr>
        <w:t>三、资格文件</w:t>
      </w:r>
    </w:p>
    <w:p>
      <w:pPr>
        <w:tabs>
          <w:tab w:val="left" w:pos="2760"/>
        </w:tabs>
        <w:spacing w:after="0"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bidi="ar"/>
        </w:rPr>
        <w:t>四、诚信承诺书</w:t>
      </w:r>
    </w:p>
    <w:p>
      <w:pPr>
        <w:adjustRightInd w:val="0"/>
        <w:snapToGrid w:val="0"/>
        <w:spacing w:after="0"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bidi="ar"/>
        </w:rPr>
        <w:t>五、比选文件规定的其他资料</w:t>
      </w:r>
    </w:p>
    <w:p>
      <w:pPr>
        <w:spacing w:after="0" w:line="600" w:lineRule="exact"/>
        <w:jc w:val="center"/>
        <w:rPr>
          <w:rFonts w:eastAsia="方正仿宋_GBK"/>
          <w:b/>
          <w:sz w:val="28"/>
          <w:szCs w:val="28"/>
        </w:rPr>
      </w:pPr>
    </w:p>
    <w:p>
      <w:pPr>
        <w:spacing w:after="0" w:line="360" w:lineRule="auto"/>
        <w:jc w:val="center"/>
        <w:rPr>
          <w:rFonts w:eastAsia="方正仿宋_GBK"/>
          <w:b/>
          <w:sz w:val="28"/>
          <w:szCs w:val="28"/>
        </w:rPr>
      </w:pPr>
    </w:p>
    <w:p>
      <w:pPr>
        <w:spacing w:after="0" w:line="360" w:lineRule="auto"/>
        <w:jc w:val="center"/>
        <w:rPr>
          <w:rFonts w:eastAsia="方正仿宋_GBK"/>
          <w:b/>
          <w:sz w:val="28"/>
          <w:szCs w:val="28"/>
        </w:rPr>
      </w:pPr>
    </w:p>
    <w:p>
      <w:pPr>
        <w:spacing w:after="0" w:line="360" w:lineRule="auto"/>
        <w:jc w:val="center"/>
        <w:rPr>
          <w:rFonts w:eastAsia="方正仿宋_GBK"/>
          <w:b/>
          <w:sz w:val="28"/>
          <w:szCs w:val="28"/>
        </w:rPr>
      </w:pPr>
    </w:p>
    <w:p>
      <w:pPr>
        <w:spacing w:after="0" w:line="360" w:lineRule="auto"/>
        <w:jc w:val="center"/>
        <w:rPr>
          <w:rFonts w:eastAsia="方正仿宋_GBK"/>
          <w:b/>
          <w:sz w:val="28"/>
          <w:szCs w:val="28"/>
        </w:rPr>
      </w:pPr>
    </w:p>
    <w:p>
      <w:pPr>
        <w:spacing w:after="0" w:line="360" w:lineRule="auto"/>
        <w:jc w:val="center"/>
        <w:rPr>
          <w:rFonts w:eastAsia="方正仿宋_GBK"/>
          <w:b/>
          <w:sz w:val="28"/>
          <w:szCs w:val="28"/>
        </w:rPr>
      </w:pPr>
    </w:p>
    <w:p>
      <w:pPr>
        <w:spacing w:after="0" w:line="360" w:lineRule="auto"/>
        <w:jc w:val="center"/>
        <w:rPr>
          <w:rFonts w:eastAsia="方正仿宋_GBK"/>
          <w:b/>
          <w:sz w:val="28"/>
          <w:szCs w:val="28"/>
        </w:rPr>
      </w:pPr>
    </w:p>
    <w:p>
      <w:pPr>
        <w:spacing w:after="0" w:line="360" w:lineRule="auto"/>
        <w:rPr>
          <w:rFonts w:eastAsia="方正仿宋_GBK"/>
          <w:b/>
          <w:sz w:val="28"/>
          <w:szCs w:val="28"/>
        </w:rPr>
      </w:pPr>
    </w:p>
    <w:p>
      <w:pPr>
        <w:tabs>
          <w:tab w:val="left" w:pos="6300"/>
        </w:tabs>
        <w:snapToGrid w:val="0"/>
        <w:spacing w:line="560" w:lineRule="exact"/>
        <w:outlineLvl w:val="0"/>
        <w:rPr>
          <w:rFonts w:hint="eastAsia" w:ascii="方正黑体_GBK" w:hAnsi="方正黑体_GBK" w:eastAsia="方正黑体_GBK" w:cs="方正黑体_GBK"/>
          <w:bCs/>
          <w:sz w:val="32"/>
          <w:szCs w:val="32"/>
        </w:rPr>
      </w:pPr>
      <w:r>
        <w:rPr>
          <w:rFonts w:eastAsia="方正仿宋_GBK"/>
          <w:b/>
          <w:sz w:val="28"/>
          <w:szCs w:val="28"/>
          <w:lang w:bidi="ar"/>
        </w:rPr>
        <w:br w:type="page"/>
      </w:r>
      <w:r>
        <w:rPr>
          <w:rFonts w:hint="eastAsia" w:ascii="方正黑体_GBK" w:hAnsi="方正黑体_GBK" w:eastAsia="方正黑体_GBK" w:cs="方正黑体_GBK"/>
          <w:bCs/>
          <w:sz w:val="32"/>
          <w:szCs w:val="32"/>
          <w:lang w:bidi="ar"/>
        </w:rPr>
        <w:t>一、法定代表人（负责人）授权委托书（格式）</w:t>
      </w:r>
    </w:p>
    <w:p>
      <w:pPr>
        <w:tabs>
          <w:tab w:val="left" w:pos="6300"/>
        </w:tabs>
        <w:snapToGrid w:val="0"/>
        <w:spacing w:line="560" w:lineRule="exact"/>
        <w:rPr>
          <w:rFonts w:ascii="Times New Roman" w:hAnsi="Times New Roman" w:eastAsia="方正仿宋_GBK"/>
          <w:bCs/>
          <w:sz w:val="32"/>
          <w:szCs w:val="32"/>
        </w:rPr>
      </w:pPr>
    </w:p>
    <w:p>
      <w:pPr>
        <w:tabs>
          <w:tab w:val="left" w:pos="6300"/>
        </w:tabs>
        <w:snapToGrid w:val="0"/>
        <w:spacing w:line="560" w:lineRule="exact"/>
        <w:rPr>
          <w:rFonts w:ascii="Times New Roman" w:hAnsi="Times New Roman" w:eastAsia="方正仿宋_GBK"/>
          <w:bCs/>
          <w:sz w:val="32"/>
          <w:szCs w:val="32"/>
        </w:rPr>
      </w:pPr>
      <w:r>
        <w:rPr>
          <w:rFonts w:ascii="Times New Roman" w:hAnsi="Times New Roman" w:eastAsia="方正仿宋_GBK"/>
          <w:bCs/>
          <w:sz w:val="32"/>
          <w:szCs w:val="32"/>
          <w:lang w:bidi="ar"/>
        </w:rPr>
        <w:t>法定代表人（负责人）授权委托书</w:t>
      </w:r>
    </w:p>
    <w:p>
      <w:pPr>
        <w:tabs>
          <w:tab w:val="left" w:pos="6300"/>
        </w:tabs>
        <w:snapToGrid w:val="0"/>
        <w:spacing w:line="560" w:lineRule="exact"/>
        <w:rPr>
          <w:rFonts w:ascii="Times New Roman" w:hAnsi="Times New Roman" w:eastAsia="方正仿宋_GBK"/>
          <w:bCs/>
          <w:sz w:val="32"/>
          <w:szCs w:val="32"/>
        </w:rPr>
      </w:pPr>
      <w:r>
        <w:rPr>
          <w:rFonts w:ascii="Times New Roman" w:hAnsi="Times New Roman" w:eastAsia="方正仿宋_GBK"/>
          <w:bCs/>
          <w:sz w:val="32"/>
          <w:szCs w:val="32"/>
          <w:lang w:bidi="ar"/>
        </w:rPr>
        <w:t>致：（项目单位名称）：</w:t>
      </w:r>
    </w:p>
    <w:p>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（法定代表人/负责人名称）是（承包商名称）的法定代表人/负责人，特授权（被授权人姓名及身份证代码）电话代表我单位全权办理上述项目的比选、签约等具体工作，并签署全部有关文件、协议及合同。</w:t>
      </w:r>
    </w:p>
    <w:p>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我单位对被授权人的签字负全部责任。</w:t>
      </w:r>
    </w:p>
    <w:p>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在撤</w:t>
      </w:r>
      <w:r>
        <w:rPr>
          <w:rFonts w:hint="eastAsia" w:ascii="Times New Roman" w:hAnsi="Times New Roman" w:eastAsia="方正仿宋_GBK"/>
          <w:bCs/>
          <w:sz w:val="32"/>
          <w:szCs w:val="32"/>
          <w:lang w:bidi="ar"/>
        </w:rPr>
        <w:t>销</w:t>
      </w:r>
      <w:r>
        <w:rPr>
          <w:rFonts w:ascii="Times New Roman" w:hAnsi="Times New Roman" w:eastAsia="方正仿宋_GBK"/>
          <w:bCs/>
          <w:sz w:val="32"/>
          <w:szCs w:val="32"/>
          <w:lang w:bidi="ar"/>
        </w:rPr>
        <w:t>授权的书面通知以前，本授权书一直有效。被授权人在授权书有效期内签署的所有文件不因授权的撤</w:t>
      </w:r>
      <w:r>
        <w:rPr>
          <w:rFonts w:hint="eastAsia" w:ascii="Times New Roman" w:hAnsi="Times New Roman" w:eastAsia="方正仿宋_GBK"/>
          <w:bCs/>
          <w:sz w:val="32"/>
          <w:szCs w:val="32"/>
          <w:lang w:bidi="ar"/>
        </w:rPr>
        <w:t>销</w:t>
      </w:r>
      <w:r>
        <w:rPr>
          <w:rFonts w:ascii="Times New Roman" w:hAnsi="Times New Roman" w:eastAsia="方正仿宋_GBK"/>
          <w:bCs/>
          <w:sz w:val="32"/>
          <w:szCs w:val="32"/>
          <w:lang w:bidi="ar"/>
        </w:rPr>
        <w:t>而失效。</w:t>
      </w:r>
    </w:p>
    <w:p>
      <w:pPr>
        <w:tabs>
          <w:tab w:val="left" w:pos="6300"/>
        </w:tabs>
        <w:snapToGrid w:val="0"/>
        <w:spacing w:line="560" w:lineRule="exact"/>
        <w:ind w:firstLine="570"/>
        <w:rPr>
          <w:rFonts w:ascii="Times New Roman" w:hAnsi="Times New Roman" w:eastAsia="方正仿宋_GBK"/>
          <w:bCs/>
          <w:sz w:val="32"/>
          <w:szCs w:val="32"/>
        </w:rPr>
      </w:pPr>
      <w:r>
        <w:rPr>
          <w:rFonts w:ascii="Times New Roman" w:hAnsi="Times New Roman" w:eastAsia="方正仿宋_GBK"/>
          <w:bCs/>
          <w:sz w:val="32"/>
          <w:szCs w:val="32"/>
          <w:lang w:bidi="ar"/>
        </w:rPr>
        <w:t>被授权人：                    法定代表人/负责人：</w:t>
      </w:r>
    </w:p>
    <w:p>
      <w:pPr>
        <w:tabs>
          <w:tab w:val="left" w:pos="6300"/>
        </w:tabs>
        <w:snapToGrid w:val="0"/>
        <w:spacing w:line="560" w:lineRule="exact"/>
        <w:ind w:firstLine="570"/>
        <w:rPr>
          <w:rFonts w:ascii="Times New Roman" w:hAnsi="Times New Roman" w:eastAsia="方正仿宋_GBK"/>
          <w:bCs/>
          <w:sz w:val="32"/>
          <w:szCs w:val="32"/>
        </w:rPr>
      </w:pPr>
      <w:r>
        <w:rPr>
          <w:rFonts w:ascii="Times New Roman" w:hAnsi="Times New Roman" w:eastAsia="方正仿宋_GBK"/>
          <w:bCs/>
          <w:sz w:val="32"/>
          <w:szCs w:val="32"/>
          <w:lang w:bidi="ar"/>
        </w:rPr>
        <w:t>（签字或盖章）                  （签字或盖章）</w:t>
      </w:r>
    </w:p>
    <w:p>
      <w:pPr>
        <w:tabs>
          <w:tab w:val="left" w:pos="6300"/>
        </w:tabs>
        <w:snapToGrid w:val="0"/>
        <w:spacing w:line="560" w:lineRule="exact"/>
        <w:ind w:firstLine="570"/>
        <w:rPr>
          <w:rFonts w:ascii="Times New Roman" w:hAnsi="Times New Roman" w:eastAsia="方正仿宋_GBK"/>
          <w:bCs/>
          <w:sz w:val="32"/>
          <w:szCs w:val="32"/>
        </w:rPr>
      </w:pPr>
      <w:r>
        <w:rPr>
          <w:rFonts w:ascii="Times New Roman" w:hAnsi="Times New Roman" w:eastAsia="方正仿宋_GBK"/>
          <w:bCs/>
          <w:sz w:val="32"/>
          <w:szCs w:val="32"/>
          <w:lang w:bidi="ar"/>
        </w:rPr>
        <w:t>（附：被授权人身份证正反面复印件）</w:t>
      </w:r>
    </w:p>
    <w:p>
      <w:pPr>
        <w:tabs>
          <w:tab w:val="left" w:pos="6300"/>
        </w:tabs>
        <w:snapToGrid w:val="0"/>
        <w:spacing w:line="560" w:lineRule="exact"/>
        <w:ind w:firstLine="570"/>
        <w:rPr>
          <w:rFonts w:ascii="Times New Roman" w:hAnsi="Times New Roman" w:eastAsia="方正仿宋_GBK"/>
          <w:bCs/>
          <w:sz w:val="32"/>
          <w:szCs w:val="32"/>
        </w:rPr>
      </w:pPr>
    </w:p>
    <w:p>
      <w:pPr>
        <w:tabs>
          <w:tab w:val="left" w:pos="6300"/>
        </w:tabs>
        <w:snapToGrid w:val="0"/>
        <w:spacing w:line="560" w:lineRule="exact"/>
        <w:ind w:firstLine="570"/>
        <w:rPr>
          <w:rFonts w:ascii="Times New Roman" w:hAnsi="Times New Roman" w:eastAsia="方正仿宋_GBK"/>
          <w:bCs/>
          <w:sz w:val="32"/>
          <w:szCs w:val="32"/>
        </w:rPr>
      </w:pPr>
    </w:p>
    <w:p>
      <w:pPr>
        <w:tabs>
          <w:tab w:val="left" w:pos="6300"/>
        </w:tabs>
        <w:snapToGrid w:val="0"/>
        <w:spacing w:line="560" w:lineRule="exact"/>
        <w:ind w:firstLine="570"/>
        <w:rPr>
          <w:rFonts w:ascii="Times New Roman" w:hAnsi="Times New Roman" w:eastAsia="方正仿宋_GBK"/>
          <w:bCs/>
          <w:sz w:val="32"/>
          <w:szCs w:val="32"/>
        </w:rPr>
      </w:pPr>
      <w:r>
        <w:rPr>
          <w:rFonts w:ascii="Times New Roman" w:hAnsi="Times New Roman" w:eastAsia="方正仿宋_GBK"/>
          <w:bCs/>
          <w:sz w:val="32"/>
          <w:szCs w:val="32"/>
          <w:lang w:bidi="ar"/>
        </w:rPr>
        <w:t>（承包商公章）</w:t>
      </w:r>
    </w:p>
    <w:p>
      <w:pPr>
        <w:tabs>
          <w:tab w:val="left" w:pos="6300"/>
        </w:tabs>
        <w:snapToGrid w:val="0"/>
        <w:spacing w:line="560" w:lineRule="exact"/>
        <w:ind w:firstLine="570"/>
        <w:rPr>
          <w:rFonts w:ascii="Times New Roman" w:hAnsi="Times New Roman" w:eastAsia="方正仿宋_GBK"/>
          <w:bCs/>
          <w:sz w:val="32"/>
          <w:szCs w:val="32"/>
        </w:rPr>
      </w:pPr>
      <w:r>
        <w:rPr>
          <w:rFonts w:ascii="Times New Roman" w:hAnsi="Times New Roman" w:eastAsia="方正仿宋_GBK"/>
          <w:bCs/>
          <w:sz w:val="32"/>
          <w:szCs w:val="32"/>
          <w:lang w:bidi="ar"/>
        </w:rPr>
        <w:t>年   月   日</w:t>
      </w:r>
    </w:p>
    <w:p>
      <w:pPr>
        <w:pStyle w:val="7"/>
        <w:widowControl/>
        <w:ind w:firstLine="0"/>
        <w:rPr>
          <w:rFonts w:cs="宋体"/>
          <w:sz w:val="24"/>
        </w:rPr>
      </w:pPr>
    </w:p>
    <w:p>
      <w:pPr>
        <w:pStyle w:val="7"/>
        <w:widowControl/>
        <w:ind w:firstLine="0"/>
        <w:rPr>
          <w:rFonts w:cs="宋体"/>
          <w:sz w:val="24"/>
        </w:rPr>
      </w:pPr>
    </w:p>
    <w:p>
      <w:pPr>
        <w:tabs>
          <w:tab w:val="left" w:pos="6300"/>
        </w:tabs>
        <w:snapToGrid w:val="0"/>
        <w:spacing w:after="0" w:line="360" w:lineRule="auto"/>
        <w:jc w:val="left"/>
        <w:outlineLvl w:val="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bidi="ar"/>
        </w:rPr>
        <w:t>二、报价函</w:t>
      </w:r>
    </w:p>
    <w:p>
      <w:pPr>
        <w:tabs>
          <w:tab w:val="left" w:pos="6300"/>
        </w:tabs>
        <w:snapToGrid w:val="0"/>
        <w:spacing w:line="560" w:lineRule="exact"/>
        <w:jc w:val="center"/>
        <w:outlineLvl w:val="0"/>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bidi="ar"/>
        </w:rPr>
        <w:t>报价函</w:t>
      </w:r>
    </w:p>
    <w:p>
      <w:pPr>
        <w:tabs>
          <w:tab w:val="left" w:pos="6300"/>
        </w:tabs>
        <w:snapToGrid w:val="0"/>
        <w:spacing w:line="560" w:lineRule="exact"/>
        <w:rPr>
          <w:rFonts w:ascii="Times New Roman" w:hAnsi="Times New Roman" w:eastAsia="方正仿宋_GBK"/>
          <w:bCs/>
          <w:sz w:val="32"/>
          <w:szCs w:val="32"/>
        </w:rPr>
      </w:pPr>
      <w:r>
        <w:rPr>
          <w:rFonts w:ascii="Times New Roman" w:hAnsi="Times New Roman" w:eastAsia="方正仿宋_GBK"/>
          <w:bCs/>
          <w:sz w:val="32"/>
          <w:szCs w:val="32"/>
          <w:u w:val="single"/>
          <w:lang w:bidi="ar"/>
        </w:rPr>
        <w:t>（项目单位名称）</w:t>
      </w:r>
      <w:r>
        <w:rPr>
          <w:rFonts w:ascii="Times New Roman" w:hAnsi="Times New Roman" w:eastAsia="方正仿宋_GBK"/>
          <w:bCs/>
          <w:sz w:val="32"/>
          <w:szCs w:val="32"/>
          <w:lang w:bidi="ar"/>
        </w:rPr>
        <w:t>：</w:t>
      </w:r>
    </w:p>
    <w:p>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我方收到</w:t>
      </w:r>
      <w:r>
        <w:rPr>
          <w:rFonts w:ascii="Times New Roman" w:hAnsi="Times New Roman" w:eastAsia="方正仿宋_GBK"/>
          <w:bCs/>
          <w:sz w:val="32"/>
          <w:szCs w:val="32"/>
          <w:u w:val="single"/>
          <w:lang w:bidi="ar"/>
        </w:rPr>
        <w:t xml:space="preserve">                        </w:t>
      </w:r>
      <w:r>
        <w:rPr>
          <w:rFonts w:ascii="Times New Roman" w:hAnsi="Times New Roman" w:eastAsia="方正仿宋_GBK"/>
          <w:bCs/>
          <w:sz w:val="32"/>
          <w:szCs w:val="32"/>
          <w:lang w:bidi="ar"/>
        </w:rPr>
        <w:t>（项目名称）的比选文件，经详细研究，决定参加该项目的比选。</w:t>
      </w:r>
    </w:p>
    <w:p>
      <w:pPr>
        <w:tabs>
          <w:tab w:val="left" w:pos="4820"/>
          <w:tab w:val="left" w:pos="6300"/>
        </w:tabs>
        <w:snapToGrid w:val="0"/>
        <w:spacing w:line="560" w:lineRule="exact"/>
        <w:ind w:firstLine="640" w:firstLineChars="200"/>
        <w:jc w:val="left"/>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1.</w:t>
      </w:r>
      <w:r>
        <w:rPr>
          <w:rFonts w:ascii="Times New Roman" w:hAnsi="Times New Roman" w:eastAsia="方正仿宋_GBK"/>
          <w:bCs/>
          <w:sz w:val="32"/>
          <w:szCs w:val="32"/>
          <w:lang w:bidi="ar"/>
        </w:rPr>
        <w:t>愿意按照比选采购文件中的要求，提供本项目的服务，报价为</w:t>
      </w:r>
      <w:r>
        <w:rPr>
          <w:rFonts w:hint="eastAsia" w:ascii="Times New Roman" w:hAnsi="Times New Roman" w:eastAsia="方正仿宋_GBK"/>
          <w:bCs/>
          <w:sz w:val="32"/>
          <w:szCs w:val="32"/>
          <w:lang w:bidi="ar"/>
        </w:rPr>
        <w:t>下浮</w:t>
      </w:r>
      <w:r>
        <w:rPr>
          <w:rFonts w:ascii="Times New Roman" w:hAnsi="Times New Roman" w:eastAsia="方正仿宋_GBK"/>
          <w:bCs/>
          <w:sz w:val="32"/>
          <w:szCs w:val="32"/>
          <w:u w:val="single"/>
          <w:lang w:bidi="ar"/>
        </w:rPr>
        <w:t xml:space="preserve">            </w:t>
      </w:r>
      <w:r>
        <w:rPr>
          <w:rFonts w:hint="eastAsia" w:ascii="Times New Roman" w:hAnsi="Times New Roman" w:eastAsia="方正仿宋_GBK"/>
          <w:bCs/>
          <w:sz w:val="32"/>
          <w:szCs w:val="32"/>
          <w:u w:val="single"/>
          <w:lang w:bidi="ar"/>
        </w:rPr>
        <w:t>。</w:t>
      </w:r>
    </w:p>
    <w:p>
      <w:pPr>
        <w:tabs>
          <w:tab w:val="left" w:pos="4820"/>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2</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我方现提交的响应文件为：响应文件纸质档</w:t>
      </w:r>
      <w:r>
        <w:rPr>
          <w:rFonts w:ascii="Times New Roman" w:hAnsi="Times New Roman" w:eastAsia="方正仿宋_GBK"/>
          <w:bCs/>
          <w:sz w:val="32"/>
          <w:szCs w:val="32"/>
          <w:u w:val="single"/>
          <w:lang w:bidi="ar"/>
        </w:rPr>
        <w:t xml:space="preserve">  </w:t>
      </w:r>
      <w:r>
        <w:rPr>
          <w:rFonts w:ascii="Times New Roman" w:hAnsi="Times New Roman" w:eastAsia="方正仿宋_GBK"/>
          <w:bCs/>
          <w:sz w:val="32"/>
          <w:szCs w:val="32"/>
          <w:lang w:bidi="ar"/>
        </w:rPr>
        <w:t>份。</w:t>
      </w:r>
    </w:p>
    <w:p>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3</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我方承诺：本次比选的有效期为90天。</w:t>
      </w:r>
    </w:p>
    <w:p>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4</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我方完全理解和接受贵方比选文件的规定和要求及评审办法。</w:t>
      </w:r>
    </w:p>
    <w:p>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5</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在整个比选过程中，我方若有违规行为，接受相关法律法规给予的惩罚。</w:t>
      </w:r>
    </w:p>
    <w:p>
      <w:pPr>
        <w:tabs>
          <w:tab w:val="left" w:pos="6300"/>
        </w:tabs>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6</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我方若中选，将按照比选结果签订合同，并且严格履行合同义务。本承诺函将成为合同不可分割的一部分，与合同具有同等的法律效力。</w:t>
      </w:r>
    </w:p>
    <w:p>
      <w:pPr>
        <w:tabs>
          <w:tab w:val="left" w:pos="6300"/>
        </w:tabs>
        <w:snapToGrid w:val="0"/>
        <w:spacing w:line="560" w:lineRule="exact"/>
        <w:ind w:firstLine="570"/>
        <w:rPr>
          <w:rFonts w:ascii="Times New Roman" w:hAnsi="Times New Roman" w:eastAsia="方正仿宋_GBK"/>
          <w:bCs/>
          <w:sz w:val="32"/>
          <w:szCs w:val="32"/>
        </w:rPr>
      </w:pPr>
    </w:p>
    <w:p>
      <w:pPr>
        <w:tabs>
          <w:tab w:val="left" w:pos="6300"/>
        </w:tabs>
        <w:snapToGrid w:val="0"/>
        <w:spacing w:line="560" w:lineRule="exact"/>
        <w:ind w:firstLine="3686"/>
        <w:rPr>
          <w:rFonts w:ascii="Times New Roman" w:hAnsi="Times New Roman" w:eastAsia="方正仿宋_GBK"/>
          <w:bCs/>
          <w:sz w:val="32"/>
          <w:szCs w:val="32"/>
        </w:rPr>
      </w:pPr>
      <w:r>
        <w:rPr>
          <w:rFonts w:ascii="Times New Roman" w:hAnsi="Times New Roman" w:eastAsia="方正仿宋_GBK"/>
          <w:bCs/>
          <w:sz w:val="32"/>
          <w:szCs w:val="32"/>
          <w:lang w:bidi="ar"/>
        </w:rPr>
        <w:t>承包商名称（公章）：</w:t>
      </w:r>
    </w:p>
    <w:p>
      <w:pPr>
        <w:snapToGrid w:val="0"/>
        <w:spacing w:line="560" w:lineRule="exact"/>
        <w:ind w:firstLine="5440" w:firstLineChars="1700"/>
        <w:rPr>
          <w:rFonts w:ascii="Times New Roman" w:hAnsi="Times New Roman" w:eastAsia="方正仿宋_GBK"/>
          <w:bCs/>
          <w:sz w:val="32"/>
          <w:szCs w:val="32"/>
        </w:rPr>
      </w:pPr>
      <w:r>
        <w:rPr>
          <w:rFonts w:ascii="Times New Roman" w:hAnsi="Times New Roman" w:eastAsia="方正仿宋_GBK"/>
          <w:bCs/>
          <w:sz w:val="32"/>
          <w:szCs w:val="32"/>
          <w:lang w:bidi="ar"/>
        </w:rPr>
        <w:t>年   月   日</w:t>
      </w:r>
    </w:p>
    <w:p>
      <w:pPr>
        <w:tabs>
          <w:tab w:val="left" w:pos="6300"/>
        </w:tabs>
        <w:snapToGrid w:val="0"/>
        <w:spacing w:line="560" w:lineRule="exact"/>
        <w:outlineLvl w:val="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bidi="ar"/>
        </w:rPr>
        <w:t>三、资格文件</w:t>
      </w:r>
    </w:p>
    <w:p>
      <w:pPr>
        <w:tabs>
          <w:tab w:val="left" w:pos="6300"/>
        </w:tabs>
        <w:snapToGrid w:val="0"/>
        <w:spacing w:line="560" w:lineRule="exact"/>
        <w:ind w:firstLine="570"/>
        <w:rPr>
          <w:rFonts w:ascii="Times New Roman" w:hAnsi="Times New Roman" w:eastAsia="方正仿宋_GBK"/>
          <w:bCs/>
          <w:sz w:val="32"/>
          <w:szCs w:val="32"/>
        </w:rPr>
      </w:pPr>
      <w:r>
        <w:rPr>
          <w:rFonts w:ascii="Times New Roman" w:hAnsi="Times New Roman" w:eastAsia="方正仿宋_GBK"/>
          <w:bCs/>
          <w:sz w:val="32"/>
          <w:szCs w:val="32"/>
          <w:lang w:bidi="ar"/>
        </w:rPr>
        <w:t>（一）营业执照（副本）或事业单位法人证书（副本）复印件</w:t>
      </w:r>
      <w:r>
        <w:rPr>
          <w:rFonts w:hint="eastAsia" w:ascii="Times New Roman" w:hAnsi="Times New Roman" w:eastAsia="方正仿宋_GBK"/>
          <w:bCs/>
          <w:sz w:val="32"/>
          <w:szCs w:val="32"/>
          <w:lang w:bidi="ar"/>
        </w:rPr>
        <w:t>。</w:t>
      </w:r>
    </w:p>
    <w:p>
      <w:pPr>
        <w:numPr>
          <w:ilvl w:val="0"/>
          <w:numId w:val="3"/>
        </w:numPr>
        <w:tabs>
          <w:tab w:val="left" w:pos="6300"/>
        </w:tabs>
        <w:snapToGrid w:val="0"/>
        <w:spacing w:line="560" w:lineRule="exact"/>
        <w:ind w:firstLine="570"/>
        <w:rPr>
          <w:rFonts w:ascii="Times New Roman" w:hAnsi="Times New Roman" w:eastAsia="方正仿宋_GBK"/>
          <w:bCs/>
          <w:sz w:val="32"/>
          <w:szCs w:val="32"/>
        </w:rPr>
      </w:pPr>
      <w:r>
        <w:rPr>
          <w:rFonts w:ascii="Times New Roman" w:hAnsi="Times New Roman" w:eastAsia="方正仿宋_GBK"/>
          <w:bCs/>
          <w:sz w:val="32"/>
          <w:szCs w:val="32"/>
          <w:lang w:bidi="ar"/>
        </w:rPr>
        <w:t>组织机构代码证复印件</w:t>
      </w:r>
      <w:r>
        <w:rPr>
          <w:rFonts w:hint="eastAsia" w:ascii="Times New Roman" w:hAnsi="Times New Roman" w:eastAsia="方正仿宋_GBK"/>
          <w:bCs/>
          <w:sz w:val="32"/>
          <w:szCs w:val="32"/>
          <w:lang w:bidi="ar"/>
        </w:rPr>
        <w:t>。</w:t>
      </w:r>
    </w:p>
    <w:p>
      <w:pPr>
        <w:numPr>
          <w:ilvl w:val="0"/>
          <w:numId w:val="3"/>
        </w:numPr>
        <w:tabs>
          <w:tab w:val="left" w:pos="6300"/>
        </w:tabs>
        <w:snapToGrid w:val="0"/>
        <w:spacing w:line="560" w:lineRule="exact"/>
        <w:ind w:firstLine="570"/>
        <w:rPr>
          <w:rFonts w:ascii="Times New Roman" w:hAnsi="Times New Roman" w:eastAsia="方正仿宋_GBK"/>
          <w:bCs/>
          <w:sz w:val="32"/>
          <w:szCs w:val="32"/>
        </w:rPr>
      </w:pPr>
      <w:r>
        <w:rPr>
          <w:rFonts w:ascii="Times New Roman" w:hAnsi="Times New Roman" w:eastAsia="方正仿宋_GBK"/>
          <w:bCs/>
          <w:sz w:val="32"/>
          <w:szCs w:val="32"/>
          <w:lang w:bidi="ar"/>
        </w:rPr>
        <w:t>税务登记证（副本）原件扫描件和社会保险缴纳证明材料。</w:t>
      </w:r>
    </w:p>
    <w:p>
      <w:pPr>
        <w:tabs>
          <w:tab w:val="left" w:pos="6300"/>
        </w:tabs>
        <w:snapToGrid w:val="0"/>
        <w:spacing w:line="560" w:lineRule="exact"/>
        <w:ind w:firstLine="570"/>
        <w:rPr>
          <w:rFonts w:ascii="Times New Roman" w:hAnsi="Times New Roman" w:eastAsia="方正仿宋_GBK"/>
          <w:bCs/>
          <w:sz w:val="32"/>
          <w:szCs w:val="32"/>
        </w:rPr>
      </w:pPr>
      <w:r>
        <w:rPr>
          <w:rFonts w:ascii="Times New Roman" w:hAnsi="Times New Roman" w:eastAsia="方正仿宋_GBK"/>
          <w:bCs/>
          <w:sz w:val="32"/>
          <w:szCs w:val="32"/>
          <w:lang w:bidi="ar"/>
        </w:rPr>
        <w:t>承包商按</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三证合一</w:t>
      </w:r>
      <w:r>
        <w:rPr>
          <w:rFonts w:hint="eastAsia" w:ascii="Times New Roman" w:hAnsi="Times New Roman" w:eastAsia="方正仿宋_GBK"/>
          <w:bCs/>
          <w:sz w:val="32"/>
          <w:szCs w:val="32"/>
          <w:lang w:bidi="ar"/>
        </w:rPr>
        <w:t>”</w:t>
      </w:r>
      <w:r>
        <w:rPr>
          <w:rFonts w:ascii="Times New Roman" w:hAnsi="Times New Roman" w:eastAsia="方正仿宋_GBK"/>
          <w:bCs/>
          <w:sz w:val="32"/>
          <w:szCs w:val="32"/>
          <w:lang w:bidi="ar"/>
        </w:rPr>
        <w:t>登记制度办理营业执照的，组织机构代码证和税务登记证以承包商所提供的法人营业执照（副本）原件扫描件为准。</w:t>
      </w:r>
    </w:p>
    <w:p>
      <w:pPr>
        <w:kinsoku w:val="0"/>
        <w:overflowPunct w:val="0"/>
        <w:autoSpaceDE w:val="0"/>
        <w:autoSpaceDN w:val="0"/>
        <w:adjustRightInd w:val="0"/>
        <w:snapToGrid w:val="0"/>
        <w:spacing w:line="56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lang w:bidi="ar"/>
        </w:rPr>
        <w:t>（四）特定资格条件证书或证明文件：（自行补充）</w:t>
      </w:r>
    </w:p>
    <w:p>
      <w:pPr>
        <w:pStyle w:val="11"/>
        <w:spacing w:before="0" w:beforeAutospacing="0" w:after="0" w:afterAutospacing="0" w:line="560" w:lineRule="exact"/>
        <w:jc w:val="both"/>
        <w:rPr>
          <w:rFonts w:ascii="Times New Roman" w:hAnsi="Times New Roman" w:eastAsia="方正仿宋_GBK"/>
          <w:bCs/>
          <w:sz w:val="32"/>
          <w:szCs w:val="32"/>
        </w:rPr>
      </w:pPr>
    </w:p>
    <w:p>
      <w:pPr>
        <w:spacing w:line="560" w:lineRule="exact"/>
        <w:rPr>
          <w:rFonts w:ascii="Times New Roman" w:hAnsi="Times New Roman" w:eastAsia="方正仿宋_GBK"/>
          <w:bCs/>
          <w:sz w:val="32"/>
          <w:szCs w:val="32"/>
        </w:rPr>
      </w:pPr>
    </w:p>
    <w:p>
      <w:pPr>
        <w:pStyle w:val="11"/>
        <w:spacing w:before="0" w:beforeAutospacing="0" w:after="0" w:afterAutospacing="0" w:line="560" w:lineRule="exact"/>
        <w:jc w:val="both"/>
        <w:rPr>
          <w:rFonts w:ascii="Times New Roman" w:hAnsi="Times New Roman" w:eastAsia="方正仿宋_GBK"/>
          <w:bCs/>
          <w:sz w:val="32"/>
          <w:szCs w:val="32"/>
        </w:rPr>
      </w:pPr>
    </w:p>
    <w:p>
      <w:pPr>
        <w:spacing w:line="560" w:lineRule="exact"/>
        <w:rPr>
          <w:rFonts w:ascii="Times New Roman" w:hAnsi="Times New Roman" w:eastAsia="方正仿宋_GBK"/>
          <w:bCs/>
          <w:sz w:val="32"/>
          <w:szCs w:val="32"/>
        </w:rPr>
      </w:pPr>
    </w:p>
    <w:p>
      <w:pPr>
        <w:pStyle w:val="11"/>
        <w:spacing w:before="0" w:beforeAutospacing="0" w:after="0" w:afterAutospacing="0" w:line="560" w:lineRule="exact"/>
        <w:jc w:val="both"/>
        <w:rPr>
          <w:rFonts w:ascii="Times New Roman" w:hAnsi="Times New Roman" w:eastAsia="方正仿宋_GBK"/>
          <w:bCs/>
          <w:sz w:val="32"/>
          <w:szCs w:val="32"/>
        </w:rPr>
      </w:pPr>
    </w:p>
    <w:p>
      <w:pPr>
        <w:spacing w:line="560" w:lineRule="exact"/>
        <w:rPr>
          <w:rFonts w:ascii="Times New Roman" w:hAnsi="Times New Roman" w:eastAsia="方正仿宋_GBK"/>
          <w:bCs/>
          <w:sz w:val="32"/>
          <w:szCs w:val="32"/>
        </w:rPr>
      </w:pPr>
    </w:p>
    <w:p>
      <w:pPr>
        <w:pStyle w:val="11"/>
        <w:spacing w:before="0" w:beforeAutospacing="0" w:after="0" w:afterAutospacing="0" w:line="560" w:lineRule="exact"/>
        <w:jc w:val="both"/>
        <w:rPr>
          <w:rFonts w:ascii="Times New Roman" w:hAnsi="Times New Roman" w:eastAsia="方正仿宋_GBK"/>
          <w:bCs/>
          <w:sz w:val="32"/>
          <w:szCs w:val="32"/>
        </w:rPr>
      </w:pPr>
    </w:p>
    <w:p>
      <w:pPr>
        <w:spacing w:line="560" w:lineRule="exact"/>
        <w:rPr>
          <w:rFonts w:ascii="Times New Roman" w:hAnsi="Times New Roman" w:eastAsia="方正仿宋_GBK"/>
          <w:bCs/>
          <w:sz w:val="32"/>
          <w:szCs w:val="32"/>
        </w:rPr>
      </w:pPr>
    </w:p>
    <w:p>
      <w:pPr>
        <w:pStyle w:val="11"/>
        <w:spacing w:before="0" w:beforeAutospacing="0" w:after="0" w:afterAutospacing="0" w:line="560" w:lineRule="exact"/>
        <w:jc w:val="both"/>
        <w:rPr>
          <w:rFonts w:ascii="Times New Roman" w:hAnsi="Times New Roman" w:eastAsia="方正仿宋_GBK"/>
          <w:bCs/>
          <w:sz w:val="32"/>
          <w:szCs w:val="32"/>
        </w:rPr>
      </w:pPr>
    </w:p>
    <w:p>
      <w:pPr>
        <w:spacing w:line="560" w:lineRule="exact"/>
        <w:rPr>
          <w:rFonts w:ascii="Times New Roman" w:hAnsi="Times New Roman" w:eastAsia="方正仿宋_GBK"/>
          <w:bCs/>
          <w:sz w:val="32"/>
          <w:szCs w:val="32"/>
        </w:rPr>
      </w:pPr>
    </w:p>
    <w:p>
      <w:pPr>
        <w:spacing w:after="0" w:line="360" w:lineRule="auto"/>
        <w:rPr>
          <w:rFonts w:hint="eastAsia"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lang w:bidi="ar"/>
        </w:rPr>
        <w:t>四、诚信承诺书</w:t>
      </w:r>
    </w:p>
    <w:p>
      <w:pPr>
        <w:tabs>
          <w:tab w:val="left" w:pos="6300"/>
        </w:tabs>
        <w:snapToGrid w:val="0"/>
        <w:spacing w:line="560" w:lineRule="exact"/>
        <w:rPr>
          <w:rFonts w:ascii="Times New Roman" w:hAnsi="Times New Roman" w:eastAsia="方正仿宋_GBK"/>
          <w:sz w:val="32"/>
          <w:szCs w:val="32"/>
        </w:rPr>
      </w:pPr>
      <w:r>
        <w:rPr>
          <w:rFonts w:ascii="Times New Roman" w:hAnsi="Times New Roman" w:eastAsia="方正仿宋_GBK"/>
          <w:sz w:val="32"/>
          <w:szCs w:val="32"/>
          <w:lang w:bidi="ar"/>
        </w:rPr>
        <w:t>项目名称：</w:t>
      </w:r>
    </w:p>
    <w:p>
      <w:pPr>
        <w:tabs>
          <w:tab w:val="left" w:pos="6300"/>
        </w:tabs>
        <w:snapToGrid w:val="0"/>
        <w:spacing w:line="560" w:lineRule="exact"/>
        <w:rPr>
          <w:rFonts w:ascii="Times New Roman" w:hAnsi="Times New Roman" w:eastAsia="方正仿宋_GBK"/>
          <w:sz w:val="32"/>
          <w:szCs w:val="32"/>
        </w:rPr>
      </w:pPr>
    </w:p>
    <w:p>
      <w:pPr>
        <w:tabs>
          <w:tab w:val="left" w:pos="6300"/>
        </w:tabs>
        <w:snapToGrid w:val="0"/>
        <w:spacing w:line="560" w:lineRule="exact"/>
        <w:rPr>
          <w:rFonts w:ascii="Times New Roman" w:hAnsi="Times New Roman" w:eastAsia="方正仿宋_GBK"/>
          <w:sz w:val="32"/>
          <w:szCs w:val="32"/>
        </w:rPr>
      </w:pPr>
      <w:r>
        <w:rPr>
          <w:rFonts w:ascii="Times New Roman" w:hAnsi="Times New Roman" w:eastAsia="方正仿宋_GBK"/>
          <w:sz w:val="32"/>
          <w:szCs w:val="32"/>
          <w:lang w:bidi="ar"/>
        </w:rPr>
        <w:t>致：（项目单位）：</w:t>
      </w:r>
    </w:p>
    <w:p>
      <w:pPr>
        <w:tabs>
          <w:tab w:val="left" w:pos="6300"/>
        </w:tabs>
        <w:snapToGrid w:val="0"/>
        <w:spacing w:line="560" w:lineRule="exact"/>
        <w:ind w:firstLine="640" w:firstLineChars="200"/>
        <w:rPr>
          <w:rFonts w:ascii="Times New Roman" w:hAnsi="Times New Roman" w:eastAsia="方正仿宋_GBK"/>
          <w:sz w:val="32"/>
          <w:szCs w:val="32"/>
        </w:rPr>
      </w:pPr>
    </w:p>
    <w:p>
      <w:pPr>
        <w:tabs>
          <w:tab w:val="left" w:pos="6300"/>
        </w:tabs>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失信被执行人</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重大税收违法案件当事人名单</w:t>
      </w:r>
      <w:r>
        <w:rPr>
          <w:rFonts w:hint="eastAsia" w:ascii="Times New Roman" w:hAnsi="Times New Roman" w:eastAsia="方正仿宋_GBK"/>
          <w:sz w:val="32"/>
          <w:szCs w:val="32"/>
          <w:lang w:bidi="ar"/>
        </w:rPr>
        <w:t>”</w:t>
      </w:r>
      <w:r>
        <w:rPr>
          <w:rFonts w:ascii="Times New Roman" w:hAnsi="Times New Roman" w:eastAsia="方正仿宋_GBK"/>
          <w:sz w:val="32"/>
          <w:szCs w:val="32"/>
          <w:lang w:bidi="ar"/>
        </w:rPr>
        <w:t>中，并随时接受项目单位的检查验证，符合比选文件要求的承包商资格条件。我方对以上声明负全部法律责任。</w:t>
      </w:r>
    </w:p>
    <w:p>
      <w:pPr>
        <w:tabs>
          <w:tab w:val="left" w:pos="6300"/>
        </w:tabs>
        <w:snapToGrid w:val="0"/>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lang w:bidi="ar"/>
        </w:rPr>
        <w:t>特此声明。</w:t>
      </w:r>
    </w:p>
    <w:p>
      <w:pPr>
        <w:tabs>
          <w:tab w:val="left" w:pos="6300"/>
        </w:tabs>
        <w:snapToGrid w:val="0"/>
        <w:spacing w:line="560" w:lineRule="exact"/>
        <w:ind w:firstLine="570"/>
        <w:rPr>
          <w:rFonts w:ascii="Times New Roman" w:hAnsi="Times New Roman" w:eastAsia="方正仿宋_GBK"/>
          <w:sz w:val="32"/>
          <w:szCs w:val="32"/>
        </w:rPr>
      </w:pPr>
    </w:p>
    <w:p>
      <w:pPr>
        <w:tabs>
          <w:tab w:val="left" w:pos="6300"/>
        </w:tabs>
        <w:snapToGrid w:val="0"/>
        <w:spacing w:line="560" w:lineRule="exact"/>
        <w:ind w:firstLine="570"/>
        <w:rPr>
          <w:rFonts w:ascii="Times New Roman" w:hAnsi="Times New Roman" w:eastAsia="方正仿宋_GBK"/>
          <w:sz w:val="32"/>
          <w:szCs w:val="32"/>
        </w:rPr>
      </w:pPr>
    </w:p>
    <w:p>
      <w:pPr>
        <w:tabs>
          <w:tab w:val="left" w:pos="6300"/>
        </w:tabs>
        <w:snapToGrid w:val="0"/>
        <w:spacing w:line="560" w:lineRule="exact"/>
        <w:ind w:firstLine="570"/>
        <w:rPr>
          <w:rFonts w:ascii="Times New Roman" w:hAnsi="Times New Roman" w:eastAsia="方正仿宋_GBK"/>
          <w:sz w:val="32"/>
          <w:szCs w:val="32"/>
        </w:rPr>
      </w:pPr>
      <w:r>
        <w:rPr>
          <w:rFonts w:ascii="Times New Roman" w:hAnsi="Times New Roman" w:eastAsia="方正仿宋_GBK"/>
          <w:sz w:val="32"/>
          <w:szCs w:val="32"/>
          <w:lang w:bidi="ar"/>
        </w:rPr>
        <w:t>（承包商公章）</w:t>
      </w:r>
    </w:p>
    <w:p>
      <w:pPr>
        <w:tabs>
          <w:tab w:val="left" w:pos="6300"/>
        </w:tabs>
        <w:snapToGrid w:val="0"/>
        <w:spacing w:line="560" w:lineRule="exact"/>
        <w:ind w:firstLine="570"/>
        <w:rPr>
          <w:rFonts w:ascii="Times New Roman" w:hAnsi="Times New Roman" w:eastAsia="方正仿宋_GBK"/>
          <w:sz w:val="32"/>
          <w:szCs w:val="32"/>
        </w:rPr>
      </w:pPr>
      <w:r>
        <w:rPr>
          <w:rFonts w:ascii="Times New Roman" w:hAnsi="Times New Roman" w:eastAsia="方正仿宋_GBK"/>
          <w:sz w:val="32"/>
          <w:szCs w:val="32"/>
          <w:lang w:bidi="ar"/>
        </w:rPr>
        <w:t>年   月   日</w:t>
      </w:r>
    </w:p>
    <w:p>
      <w:pPr>
        <w:tabs>
          <w:tab w:val="left" w:pos="6300"/>
        </w:tabs>
        <w:adjustRightInd w:val="0"/>
        <w:snapToGrid w:val="0"/>
        <w:spacing w:after="0" w:line="500" w:lineRule="exact"/>
        <w:rPr>
          <w:rFonts w:ascii="方正仿宋_GBK" w:hAnsi="Times New Roman" w:eastAsia="方正仿宋_GBK" w:cs="方正仿宋_GBK"/>
          <w:b/>
          <w:sz w:val="28"/>
          <w:szCs w:val="28"/>
        </w:rPr>
      </w:pPr>
    </w:p>
    <w:p>
      <w:pPr>
        <w:pStyle w:val="5"/>
        <w:widowControl/>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sz w:val="32"/>
          <w:szCs w:val="32"/>
        </w:rPr>
        <w:t>五、</w:t>
      </w:r>
      <w:r>
        <w:rPr>
          <w:rFonts w:hint="eastAsia" w:ascii="方正黑体_GBK" w:hAnsi="方正黑体_GBK" w:eastAsia="方正黑体_GBK" w:cs="方正黑体_GBK"/>
          <w:b w:val="0"/>
          <w:bCs/>
          <w:kern w:val="0"/>
          <w:sz w:val="32"/>
          <w:szCs w:val="32"/>
        </w:rPr>
        <w:t>询比文件规定的其他资料</w:t>
      </w:r>
    </w:p>
    <w:p>
      <w:pPr>
        <w:spacing w:after="0"/>
      </w:pPr>
    </w:p>
    <w:p>
      <w:pPr>
        <w:spacing w:after="0"/>
      </w:pPr>
    </w:p>
    <w:p>
      <w:pPr>
        <w:pStyle w:val="5"/>
        <w:widowControl/>
      </w:pPr>
    </w:p>
    <w:p>
      <w:pPr>
        <w:tabs>
          <w:tab w:val="left" w:pos="6300"/>
        </w:tabs>
        <w:snapToGrid w:val="0"/>
        <w:spacing w:after="0" w:line="500" w:lineRule="exact"/>
        <w:jc w:val="center"/>
        <w:rPr>
          <w:rFonts w:eastAsia="方正仿宋_GBK"/>
          <w:sz w:val="32"/>
          <w:szCs w:val="32"/>
        </w:rPr>
      </w:pPr>
    </w:p>
    <w:p>
      <w:pPr>
        <w:tabs>
          <w:tab w:val="left" w:pos="6300"/>
        </w:tabs>
        <w:snapToGrid w:val="0"/>
        <w:spacing w:after="0" w:line="500" w:lineRule="exact"/>
        <w:jc w:val="center"/>
        <w:rPr>
          <w:rFonts w:hint="eastAsia" w:ascii="方正仿宋_GBK" w:hAnsi="宋体" w:eastAsia="方正仿宋_GBK" w:cs="宋体"/>
          <w:b/>
          <w:snapToGrid w:val="0"/>
          <w:kern w:val="0"/>
          <w:sz w:val="32"/>
          <w:szCs w:val="32"/>
        </w:rPr>
      </w:pPr>
      <w:r>
        <w:rPr>
          <w:rFonts w:hint="eastAsia" w:hAnsi="方正仿宋_GBK" w:eastAsia="方正仿宋_GBK" w:cs="方正仿宋_GBK"/>
          <w:sz w:val="32"/>
          <w:szCs w:val="32"/>
          <w:lang w:bidi="ar"/>
        </w:rPr>
        <w:t>（结束）</w:t>
      </w:r>
    </w:p>
    <w:p/>
    <w:p>
      <w:pPr>
        <w:pStyle w:val="10"/>
        <w:rPr>
          <w:rFonts w:hint="eastAsia"/>
        </w:rPr>
      </w:pPr>
    </w:p>
    <w:p/>
    <w:p>
      <w:pPr>
        <w:pStyle w:val="10"/>
        <w:rPr>
          <w:rFonts w:hint="eastAsia"/>
        </w:rPr>
      </w:pPr>
    </w:p>
    <w:p/>
    <w:p>
      <w:pPr>
        <w:pStyle w:val="10"/>
        <w:rPr>
          <w:rFonts w:hint="eastAsia"/>
        </w:rPr>
      </w:pPr>
    </w:p>
    <w:p/>
    <w:p>
      <w:pPr>
        <w:pStyle w:val="10"/>
        <w:rPr>
          <w:rFonts w:hint="eastAsia"/>
        </w:rPr>
      </w:pPr>
    </w:p>
    <w:p/>
    <w:p>
      <w:pPr>
        <w:pStyle w:val="10"/>
        <w:rPr>
          <w:rFonts w:hint="eastAsia"/>
        </w:rPr>
      </w:pPr>
    </w:p>
    <w:p/>
    <w:p>
      <w:pPr>
        <w:pStyle w:val="10"/>
        <w:rPr>
          <w:rFonts w:hint="eastAsia"/>
        </w:rPr>
      </w:pPr>
    </w:p>
    <w:p/>
    <w:p>
      <w:pPr>
        <w:pStyle w:val="10"/>
        <w:rPr>
          <w:rFonts w:hint="eastAsia"/>
        </w:rPr>
      </w:pPr>
    </w:p>
    <w:p/>
    <w:p>
      <w:pPr>
        <w:pStyle w:val="10"/>
        <w:rPr>
          <w:rFonts w:hint="eastAsia"/>
        </w:rPr>
      </w:pPr>
    </w:p>
    <w:p/>
    <w:p>
      <w:pPr>
        <w:pStyle w:val="10"/>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wordWrap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9"/>
                      <w:wordWrap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lang w:val="zh-CN"/>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D673255"/>
    <w:multiLevelType w:val="singleLevel"/>
    <w:tmpl w:val="1D673255"/>
    <w:lvl w:ilvl="0" w:tentative="0">
      <w:start w:val="2"/>
      <w:numFmt w:val="chineseCounting"/>
      <w:suff w:val="nothing"/>
      <w:lvlText w:val="（%1）"/>
      <w:lvlJc w:val="left"/>
      <w:rPr>
        <w:rFonts w:hint="eastAsia"/>
      </w:rPr>
    </w:lvl>
  </w:abstractNum>
  <w:abstractNum w:abstractNumId="2">
    <w:nsid w:val="5317754A"/>
    <w:multiLevelType w:val="multilevel"/>
    <w:tmpl w:val="5317754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zRjYWJhMjEyZmY5YjM2ZDdlMmIxMGY2NjZiMzIifQ=="/>
  </w:docVars>
  <w:rsids>
    <w:rsidRoot w:val="001E047A"/>
    <w:rsid w:val="001E047A"/>
    <w:rsid w:val="0039125C"/>
    <w:rsid w:val="003B04D5"/>
    <w:rsid w:val="00816543"/>
    <w:rsid w:val="009728F7"/>
    <w:rsid w:val="00B60EA5"/>
    <w:rsid w:val="00CB3498"/>
    <w:rsid w:val="00F92FAD"/>
    <w:rsid w:val="01C67995"/>
    <w:rsid w:val="02634052"/>
    <w:rsid w:val="06063CEE"/>
    <w:rsid w:val="06941C32"/>
    <w:rsid w:val="071F6AB6"/>
    <w:rsid w:val="07A1396F"/>
    <w:rsid w:val="08076C5A"/>
    <w:rsid w:val="0AE0030A"/>
    <w:rsid w:val="0B005871"/>
    <w:rsid w:val="0CB52DFD"/>
    <w:rsid w:val="0D542D15"/>
    <w:rsid w:val="0D596F28"/>
    <w:rsid w:val="0DE814DD"/>
    <w:rsid w:val="0DFA7935"/>
    <w:rsid w:val="0E841853"/>
    <w:rsid w:val="12421F8E"/>
    <w:rsid w:val="12F215A8"/>
    <w:rsid w:val="12F44AB2"/>
    <w:rsid w:val="13506331"/>
    <w:rsid w:val="13795534"/>
    <w:rsid w:val="13DC55CB"/>
    <w:rsid w:val="145C28EC"/>
    <w:rsid w:val="151206DE"/>
    <w:rsid w:val="15F61991"/>
    <w:rsid w:val="160E6673"/>
    <w:rsid w:val="18850BC0"/>
    <w:rsid w:val="19425BAF"/>
    <w:rsid w:val="19642638"/>
    <w:rsid w:val="19ED78F9"/>
    <w:rsid w:val="1AA522A9"/>
    <w:rsid w:val="1BDE2D04"/>
    <w:rsid w:val="1E66040D"/>
    <w:rsid w:val="1E755436"/>
    <w:rsid w:val="1FED776B"/>
    <w:rsid w:val="20521482"/>
    <w:rsid w:val="20633B36"/>
    <w:rsid w:val="20A4416E"/>
    <w:rsid w:val="214178FD"/>
    <w:rsid w:val="21920158"/>
    <w:rsid w:val="219A700D"/>
    <w:rsid w:val="21E96AB4"/>
    <w:rsid w:val="22CC1448"/>
    <w:rsid w:val="22E90E3F"/>
    <w:rsid w:val="234E0F23"/>
    <w:rsid w:val="23907C91"/>
    <w:rsid w:val="242B4D79"/>
    <w:rsid w:val="24B07C94"/>
    <w:rsid w:val="24E41E2B"/>
    <w:rsid w:val="255907D7"/>
    <w:rsid w:val="256D3D65"/>
    <w:rsid w:val="258B2CAF"/>
    <w:rsid w:val="25AE3087"/>
    <w:rsid w:val="260276C3"/>
    <w:rsid w:val="270A1A81"/>
    <w:rsid w:val="27D37E2E"/>
    <w:rsid w:val="286B34B1"/>
    <w:rsid w:val="29692329"/>
    <w:rsid w:val="29DC7E33"/>
    <w:rsid w:val="29FB1C5B"/>
    <w:rsid w:val="2CCA5D5E"/>
    <w:rsid w:val="2DCA4F6A"/>
    <w:rsid w:val="2EAE3312"/>
    <w:rsid w:val="2F6C7459"/>
    <w:rsid w:val="30456FE1"/>
    <w:rsid w:val="31570A76"/>
    <w:rsid w:val="31FA7C6C"/>
    <w:rsid w:val="321A0175"/>
    <w:rsid w:val="32757B84"/>
    <w:rsid w:val="333B41A8"/>
    <w:rsid w:val="33943D25"/>
    <w:rsid w:val="33AD2144"/>
    <w:rsid w:val="33E3510F"/>
    <w:rsid w:val="33F84399"/>
    <w:rsid w:val="350B7615"/>
    <w:rsid w:val="35343375"/>
    <w:rsid w:val="361E2114"/>
    <w:rsid w:val="362178A5"/>
    <w:rsid w:val="37240C65"/>
    <w:rsid w:val="37661C58"/>
    <w:rsid w:val="37E85F8C"/>
    <w:rsid w:val="38211DDE"/>
    <w:rsid w:val="390A2872"/>
    <w:rsid w:val="39E430C3"/>
    <w:rsid w:val="3A214C36"/>
    <w:rsid w:val="3AD2467C"/>
    <w:rsid w:val="3B2E615E"/>
    <w:rsid w:val="3BB43A35"/>
    <w:rsid w:val="3C8D17F0"/>
    <w:rsid w:val="3C904412"/>
    <w:rsid w:val="3D65451B"/>
    <w:rsid w:val="3DAB481E"/>
    <w:rsid w:val="3E57716B"/>
    <w:rsid w:val="3EC60470"/>
    <w:rsid w:val="3F771538"/>
    <w:rsid w:val="3FEF631E"/>
    <w:rsid w:val="408B6047"/>
    <w:rsid w:val="42F82716"/>
    <w:rsid w:val="436F1A10"/>
    <w:rsid w:val="43770B04"/>
    <w:rsid w:val="450C1EFE"/>
    <w:rsid w:val="47941618"/>
    <w:rsid w:val="47A5324A"/>
    <w:rsid w:val="48F26551"/>
    <w:rsid w:val="496629E0"/>
    <w:rsid w:val="49720926"/>
    <w:rsid w:val="49837DC9"/>
    <w:rsid w:val="49AD1724"/>
    <w:rsid w:val="4A47295B"/>
    <w:rsid w:val="4AB50999"/>
    <w:rsid w:val="4AD2744D"/>
    <w:rsid w:val="4AEC5521"/>
    <w:rsid w:val="4B2947E4"/>
    <w:rsid w:val="4C1D2A1D"/>
    <w:rsid w:val="4C972306"/>
    <w:rsid w:val="4F936C80"/>
    <w:rsid w:val="504D20F6"/>
    <w:rsid w:val="509C3421"/>
    <w:rsid w:val="50E81B28"/>
    <w:rsid w:val="5130025D"/>
    <w:rsid w:val="51A6233E"/>
    <w:rsid w:val="51A82113"/>
    <w:rsid w:val="51B2240A"/>
    <w:rsid w:val="521045FE"/>
    <w:rsid w:val="52765DB2"/>
    <w:rsid w:val="527F5988"/>
    <w:rsid w:val="52BF4761"/>
    <w:rsid w:val="52D761E9"/>
    <w:rsid w:val="53384BF3"/>
    <w:rsid w:val="53D855EF"/>
    <w:rsid w:val="544559DF"/>
    <w:rsid w:val="54C24875"/>
    <w:rsid w:val="56E06939"/>
    <w:rsid w:val="57073D23"/>
    <w:rsid w:val="57623B4D"/>
    <w:rsid w:val="57AC3CC3"/>
    <w:rsid w:val="57B628ED"/>
    <w:rsid w:val="58687DB4"/>
    <w:rsid w:val="58F4607F"/>
    <w:rsid w:val="5AE43C68"/>
    <w:rsid w:val="5B215ACE"/>
    <w:rsid w:val="5BAA7871"/>
    <w:rsid w:val="5C9E52A7"/>
    <w:rsid w:val="5D074588"/>
    <w:rsid w:val="5DBB128F"/>
    <w:rsid w:val="5E0C7A91"/>
    <w:rsid w:val="5F442ECF"/>
    <w:rsid w:val="5FCA4994"/>
    <w:rsid w:val="615113D9"/>
    <w:rsid w:val="61654709"/>
    <w:rsid w:val="61F44E67"/>
    <w:rsid w:val="636C1386"/>
    <w:rsid w:val="64144421"/>
    <w:rsid w:val="65C11B92"/>
    <w:rsid w:val="667F52E6"/>
    <w:rsid w:val="673514F3"/>
    <w:rsid w:val="67A80A39"/>
    <w:rsid w:val="67D9EB29"/>
    <w:rsid w:val="67EB1753"/>
    <w:rsid w:val="68850321"/>
    <w:rsid w:val="6A044156"/>
    <w:rsid w:val="6BEA3CBA"/>
    <w:rsid w:val="6CD0141F"/>
    <w:rsid w:val="6D417DE9"/>
    <w:rsid w:val="6D8071AA"/>
    <w:rsid w:val="6DE24C48"/>
    <w:rsid w:val="6E895A0C"/>
    <w:rsid w:val="6F064585"/>
    <w:rsid w:val="6F442EA8"/>
    <w:rsid w:val="701240E1"/>
    <w:rsid w:val="704B6734"/>
    <w:rsid w:val="70F11446"/>
    <w:rsid w:val="716720EB"/>
    <w:rsid w:val="71C92DC3"/>
    <w:rsid w:val="71F31B1A"/>
    <w:rsid w:val="72A24D1A"/>
    <w:rsid w:val="73CE25BD"/>
    <w:rsid w:val="73D6524F"/>
    <w:rsid w:val="75411B88"/>
    <w:rsid w:val="77173EC8"/>
    <w:rsid w:val="781C169F"/>
    <w:rsid w:val="78830408"/>
    <w:rsid w:val="790E4617"/>
    <w:rsid w:val="79872C7C"/>
    <w:rsid w:val="7A68200E"/>
    <w:rsid w:val="7B15584A"/>
    <w:rsid w:val="7B7C696F"/>
    <w:rsid w:val="7BC41E31"/>
    <w:rsid w:val="7C577D25"/>
    <w:rsid w:val="7D741635"/>
    <w:rsid w:val="7E0607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415" w:lineRule="auto"/>
      <w:outlineLvl w:val="1"/>
    </w:pPr>
    <w:rPr>
      <w:rFonts w:ascii="Cambria" w:hAnsi="Cambria" w:eastAsia="Cambria"/>
      <w:b/>
      <w:kern w:val="0"/>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hAnsi="Times New Roman" w:eastAsia="仿宋_GB2312"/>
      <w:b/>
      <w:sz w:val="24"/>
      <w:szCs w:val="28"/>
    </w:rPr>
  </w:style>
  <w:style w:type="paragraph" w:styleId="6">
    <w:name w:val="heading 4"/>
    <w:basedOn w:val="1"/>
    <w:next w:val="1"/>
    <w:qFormat/>
    <w:uiPriority w:val="99"/>
    <w:pPr>
      <w:spacing w:line="376" w:lineRule="auto"/>
      <w:outlineLvl w:val="3"/>
    </w:pPr>
    <w:rPr>
      <w:rFonts w:ascii="Arial" w:hAnsi="Arial" w:eastAsia="黑体" w:cs="Arial"/>
      <w:sz w:val="28"/>
      <w:szCs w:val="28"/>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sz w:val="24"/>
    </w:rPr>
  </w:style>
  <w:style w:type="paragraph" w:styleId="3">
    <w:name w:val="Body Text"/>
    <w:basedOn w:val="1"/>
    <w:next w:val="1"/>
    <w:qFormat/>
    <w:uiPriority w:val="0"/>
    <w:pPr>
      <w:spacing w:after="120"/>
    </w:pPr>
    <w:rPr>
      <w:rFonts w:ascii="Times New Roman" w:hAnsi="Times New Roman"/>
    </w:rPr>
  </w:style>
  <w:style w:type="paragraph" w:styleId="7">
    <w:name w:val="Body Text First Indent"/>
    <w:basedOn w:val="3"/>
    <w:qFormat/>
    <w:uiPriority w:val="0"/>
    <w:pPr>
      <w:spacing w:after="0"/>
      <w:ind w:firstLine="420"/>
    </w:pPr>
    <w:rPr>
      <w:rFonts w:ascii="Calibri" w:hAnsi="Calibri" w:eastAsia="方正仿宋_GBK"/>
      <w:sz w:val="32"/>
      <w:szCs w:val="22"/>
    </w:rPr>
  </w:style>
  <w:style w:type="paragraph" w:styleId="8">
    <w:name w:val="Balloon Text"/>
    <w:basedOn w:val="1"/>
    <w:qFormat/>
    <w:uiPriority w:val="0"/>
    <w:pPr>
      <w:spacing w:after="0"/>
    </w:pPr>
    <w:rPr>
      <w:kern w:val="0"/>
      <w:sz w:val="18"/>
      <w:szCs w:val="18"/>
    </w:rPr>
  </w:style>
  <w:style w:type="paragraph" w:styleId="9">
    <w:name w:val="footer"/>
    <w:basedOn w:val="1"/>
    <w:qFormat/>
    <w:uiPriority w:val="99"/>
    <w:pPr>
      <w:tabs>
        <w:tab w:val="center" w:pos="4153"/>
        <w:tab w:val="right" w:pos="8306"/>
      </w:tabs>
      <w:snapToGrid w:val="0"/>
      <w:spacing w:line="240" w:lineRule="atLeast"/>
      <w:jc w:val="left"/>
    </w:pPr>
    <w:rPr>
      <w:sz w:val="18"/>
      <w:szCs w:val="18"/>
    </w:rPr>
  </w:style>
  <w:style w:type="paragraph" w:styleId="10">
    <w:name w:val="toc 1"/>
    <w:basedOn w:val="1"/>
    <w:next w:val="1"/>
    <w:qFormat/>
    <w:uiPriority w:val="39"/>
    <w:pPr>
      <w:tabs>
        <w:tab w:val="right" w:leader="dot" w:pos="9175"/>
      </w:tabs>
      <w:adjustRightInd w:val="0"/>
      <w:snapToGrid w:val="0"/>
      <w:spacing w:line="380" w:lineRule="atLeast"/>
      <w:jc w:val="left"/>
    </w:pPr>
    <w:rPr>
      <w:rFonts w:ascii="宋体" w:hAnsi="宋体"/>
      <w:b/>
      <w:bCs/>
      <w:caps/>
      <w:snapToGrid w:val="0"/>
      <w:kern w:val="0"/>
      <w:sz w:val="28"/>
      <w:szCs w:val="28"/>
    </w:rPr>
  </w:style>
  <w:style w:type="paragraph" w:styleId="11">
    <w:name w:val="Normal (Web)"/>
    <w:basedOn w:val="1"/>
    <w:qFormat/>
    <w:uiPriority w:val="0"/>
    <w:pPr>
      <w:spacing w:before="100" w:beforeAutospacing="1" w:after="100" w:afterAutospacing="1"/>
      <w:jc w:val="left"/>
    </w:pPr>
    <w:rPr>
      <w:kern w:val="0"/>
      <w:sz w:val="24"/>
    </w:rPr>
  </w:style>
  <w:style w:type="paragraph" w:customStyle="1" w:styleId="14">
    <w:name w:val="Normal Indent1"/>
    <w:basedOn w:val="1"/>
    <w:qFormat/>
    <w:uiPriority w:val="0"/>
    <w:pPr>
      <w:ind w:firstLine="420" w:firstLineChars="200"/>
    </w:pPr>
    <w:rPr>
      <w:rFonts w:ascii="Times New Roman" w:hAnsi="Times New Roman"/>
      <w:szCs w:val="20"/>
    </w:rPr>
  </w:style>
  <w:style w:type="character" w:customStyle="1" w:styleId="15">
    <w:name w:val="content"/>
    <w:basedOn w:val="12"/>
    <w:qFormat/>
    <w:uiPriority w:val="0"/>
  </w:style>
  <w:style w:type="paragraph" w:customStyle="1" w:styleId="16">
    <w:name w:val="msolistparagraph"/>
    <w:basedOn w:val="1"/>
    <w:qFormat/>
    <w:uiPriority w:val="0"/>
    <w:pPr>
      <w:spacing w:after="0"/>
      <w:ind w:firstLine="420" w:firstLineChars="200"/>
    </w:pPr>
    <w:rPr>
      <w:szCs w:val="22"/>
    </w:rPr>
  </w:style>
  <w:style w:type="character" w:customStyle="1" w:styleId="17">
    <w:name w:val="10"/>
    <w:basedOn w:val="12"/>
    <w:qFormat/>
    <w:uiPriority w:val="0"/>
    <w:rPr>
      <w:rFonts w:hint="default" w:ascii="Times New Roman" w:hAnsi="Times New Roman" w:cs="Times New Roman"/>
    </w:rPr>
  </w:style>
  <w:style w:type="character" w:customStyle="1" w:styleId="18">
    <w:name w:val="15"/>
    <w:basedOn w:val="12"/>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785</Words>
  <Characters>4479</Characters>
  <Lines>37</Lines>
  <Paragraphs>10</Paragraphs>
  <TotalTime>5</TotalTime>
  <ScaleCrop>false</ScaleCrop>
  <LinksUpToDate>false</LinksUpToDate>
  <CharactersWithSpaces>5254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2026-01-30T01:16:00Z</cp:lastPrinted>
  <dcterms:modified xsi:type="dcterms:W3CDTF">2026-03-25T00:51:03Z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80132B09C2014F429EA9745E8AA78401_12</vt:lpwstr>
  </property>
</Properties>
</file>